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6DC9A463" w14:textId="77777777" w:rsidTr="00F862D6">
        <w:tc>
          <w:tcPr>
            <w:tcW w:w="1020" w:type="dxa"/>
          </w:tcPr>
          <w:p w14:paraId="7A64C509" w14:textId="77777777" w:rsidR="00F64786" w:rsidRDefault="00F64786" w:rsidP="0077673A"/>
        </w:tc>
        <w:tc>
          <w:tcPr>
            <w:tcW w:w="2552" w:type="dxa"/>
          </w:tcPr>
          <w:p w14:paraId="06E7D605" w14:textId="77777777" w:rsidR="00F64786" w:rsidRDefault="00F64786" w:rsidP="0077673A"/>
        </w:tc>
        <w:tc>
          <w:tcPr>
            <w:tcW w:w="823" w:type="dxa"/>
          </w:tcPr>
          <w:p w14:paraId="070A3917" w14:textId="77777777" w:rsidR="00F64786" w:rsidRDefault="00F64786" w:rsidP="0077673A"/>
        </w:tc>
        <w:tc>
          <w:tcPr>
            <w:tcW w:w="3685" w:type="dxa"/>
          </w:tcPr>
          <w:p w14:paraId="2E3CCE78" w14:textId="77777777" w:rsidR="00F64786" w:rsidRDefault="00F64786" w:rsidP="0077673A"/>
        </w:tc>
      </w:tr>
      <w:tr w:rsidR="00F862D6" w14:paraId="4B32D38B" w14:textId="77777777" w:rsidTr="00596C7E">
        <w:tc>
          <w:tcPr>
            <w:tcW w:w="1020" w:type="dxa"/>
          </w:tcPr>
          <w:p w14:paraId="6BB45F26" w14:textId="77777777" w:rsidR="00F862D6" w:rsidRDefault="00F862D6" w:rsidP="0077673A"/>
        </w:tc>
        <w:tc>
          <w:tcPr>
            <w:tcW w:w="2552" w:type="dxa"/>
          </w:tcPr>
          <w:p w14:paraId="01B3384F" w14:textId="77777777" w:rsidR="00F862D6" w:rsidRDefault="00F862D6" w:rsidP="00764595"/>
        </w:tc>
        <w:tc>
          <w:tcPr>
            <w:tcW w:w="823" w:type="dxa"/>
          </w:tcPr>
          <w:p w14:paraId="5383D9C8" w14:textId="77777777" w:rsidR="00F862D6" w:rsidRDefault="00F862D6" w:rsidP="0077673A"/>
        </w:tc>
        <w:tc>
          <w:tcPr>
            <w:tcW w:w="3685" w:type="dxa"/>
            <w:vMerge w:val="restart"/>
          </w:tcPr>
          <w:p w14:paraId="0446B883" w14:textId="77777777" w:rsidR="00596C7E" w:rsidRDefault="00596C7E" w:rsidP="00596C7E">
            <w:pPr>
              <w:rPr>
                <w:rStyle w:val="Potovnadresa"/>
              </w:rPr>
            </w:pPr>
          </w:p>
          <w:p w14:paraId="28211E75" w14:textId="77777777" w:rsidR="00F862D6" w:rsidRPr="007A264F" w:rsidRDefault="007A264F" w:rsidP="007A264F">
            <w:pPr>
              <w:ind w:left="567"/>
              <w:rPr>
                <w:rStyle w:val="Potovnadresa"/>
                <w:b/>
              </w:rPr>
            </w:pPr>
            <w:r w:rsidRPr="007A264F">
              <w:rPr>
                <w:rStyle w:val="Potovnadresa"/>
                <w:b/>
              </w:rPr>
              <w:t>Prostřednictvím E-ZAK</w:t>
            </w:r>
          </w:p>
          <w:p w14:paraId="199A3012" w14:textId="77777777" w:rsidR="007A264F" w:rsidRPr="00F862D6" w:rsidRDefault="007A264F" w:rsidP="007A264F">
            <w:pPr>
              <w:ind w:left="567"/>
              <w:rPr>
                <w:rStyle w:val="Potovnadresa"/>
              </w:rPr>
            </w:pPr>
          </w:p>
        </w:tc>
      </w:tr>
      <w:tr w:rsidR="00F862D6" w14:paraId="762346AA" w14:textId="77777777" w:rsidTr="00F862D6">
        <w:tc>
          <w:tcPr>
            <w:tcW w:w="1020" w:type="dxa"/>
          </w:tcPr>
          <w:p w14:paraId="77EA4D6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72A7E39F" w14:textId="4CC8B3B6" w:rsidR="00F862D6" w:rsidRPr="007A264F" w:rsidRDefault="002770C0" w:rsidP="0037111D">
            <w:pPr>
              <w:rPr>
                <w:highlight w:val="cyan"/>
              </w:rPr>
            </w:pPr>
            <w:r w:rsidRPr="002770C0">
              <w:rPr>
                <w:rFonts w:ascii="Helvetica" w:hAnsi="Helvetica"/>
              </w:rPr>
              <w:t>9295/2022-SŽ-SSV-Ú3</w:t>
            </w:r>
          </w:p>
        </w:tc>
        <w:tc>
          <w:tcPr>
            <w:tcW w:w="823" w:type="dxa"/>
          </w:tcPr>
          <w:p w14:paraId="2DD432FD" w14:textId="77777777" w:rsidR="00F862D6" w:rsidRDefault="00F862D6" w:rsidP="0077673A"/>
        </w:tc>
        <w:tc>
          <w:tcPr>
            <w:tcW w:w="3685" w:type="dxa"/>
            <w:vMerge/>
          </w:tcPr>
          <w:p w14:paraId="40B4E0DD" w14:textId="77777777" w:rsidR="00F862D6" w:rsidRDefault="00F862D6" w:rsidP="0077673A"/>
        </w:tc>
      </w:tr>
      <w:tr w:rsidR="00F862D6" w14:paraId="54C575A1" w14:textId="77777777" w:rsidTr="00F862D6">
        <w:tc>
          <w:tcPr>
            <w:tcW w:w="1020" w:type="dxa"/>
          </w:tcPr>
          <w:p w14:paraId="425AD36E" w14:textId="77777777" w:rsidR="00F862D6" w:rsidRPr="00573278" w:rsidRDefault="00F862D6" w:rsidP="0077673A">
            <w:r w:rsidRPr="00573278">
              <w:t>Listů/příloh</w:t>
            </w:r>
          </w:p>
        </w:tc>
        <w:tc>
          <w:tcPr>
            <w:tcW w:w="2552" w:type="dxa"/>
          </w:tcPr>
          <w:p w14:paraId="316DFD8D" w14:textId="4611DB80" w:rsidR="00F862D6" w:rsidRPr="00573278" w:rsidRDefault="00573278" w:rsidP="00CC1E2B">
            <w:r w:rsidRPr="00573278">
              <w:t>5/8</w:t>
            </w:r>
          </w:p>
        </w:tc>
        <w:tc>
          <w:tcPr>
            <w:tcW w:w="823" w:type="dxa"/>
          </w:tcPr>
          <w:p w14:paraId="63A4D4D9" w14:textId="77777777" w:rsidR="00F862D6" w:rsidRDefault="00F862D6" w:rsidP="0077673A"/>
        </w:tc>
        <w:tc>
          <w:tcPr>
            <w:tcW w:w="3685" w:type="dxa"/>
            <w:vMerge/>
          </w:tcPr>
          <w:p w14:paraId="458685B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B69B353" w14:textId="77777777" w:rsidTr="00B23CA3">
        <w:trPr>
          <w:trHeight w:val="77"/>
        </w:trPr>
        <w:tc>
          <w:tcPr>
            <w:tcW w:w="1020" w:type="dxa"/>
          </w:tcPr>
          <w:p w14:paraId="363E96C1" w14:textId="77777777" w:rsidR="00F862D6" w:rsidRDefault="00F862D6" w:rsidP="0077673A"/>
        </w:tc>
        <w:tc>
          <w:tcPr>
            <w:tcW w:w="2552" w:type="dxa"/>
          </w:tcPr>
          <w:p w14:paraId="1A2A27DB" w14:textId="77777777" w:rsidR="00F862D6" w:rsidRPr="003E6B9A" w:rsidRDefault="00F862D6" w:rsidP="0077673A"/>
        </w:tc>
        <w:tc>
          <w:tcPr>
            <w:tcW w:w="823" w:type="dxa"/>
          </w:tcPr>
          <w:p w14:paraId="5E47C9CF" w14:textId="77777777" w:rsidR="00F862D6" w:rsidRDefault="00F862D6" w:rsidP="0077673A"/>
        </w:tc>
        <w:tc>
          <w:tcPr>
            <w:tcW w:w="3685" w:type="dxa"/>
            <w:vMerge/>
          </w:tcPr>
          <w:p w14:paraId="0315EE75" w14:textId="77777777" w:rsidR="00F862D6" w:rsidRDefault="00F862D6" w:rsidP="0077673A"/>
        </w:tc>
      </w:tr>
      <w:tr w:rsidR="00F862D6" w14:paraId="7F854124" w14:textId="77777777" w:rsidTr="00F862D6">
        <w:tc>
          <w:tcPr>
            <w:tcW w:w="1020" w:type="dxa"/>
          </w:tcPr>
          <w:p w14:paraId="21117988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670230F" w14:textId="77777777" w:rsidR="00F862D6" w:rsidRPr="003E6B9A" w:rsidRDefault="007A264F" w:rsidP="00FE3455">
            <w:r>
              <w:t>Ing. Kamila Přerovská</w:t>
            </w:r>
          </w:p>
        </w:tc>
        <w:tc>
          <w:tcPr>
            <w:tcW w:w="823" w:type="dxa"/>
          </w:tcPr>
          <w:p w14:paraId="06FDC953" w14:textId="77777777" w:rsidR="00F862D6" w:rsidRDefault="00F862D6" w:rsidP="0077673A"/>
        </w:tc>
        <w:tc>
          <w:tcPr>
            <w:tcW w:w="3685" w:type="dxa"/>
            <w:vMerge/>
          </w:tcPr>
          <w:p w14:paraId="51212495" w14:textId="77777777" w:rsidR="00F862D6" w:rsidRDefault="00F862D6" w:rsidP="0077673A"/>
        </w:tc>
      </w:tr>
      <w:tr w:rsidR="009A7568" w14:paraId="7DA397D4" w14:textId="77777777" w:rsidTr="00F862D6">
        <w:tc>
          <w:tcPr>
            <w:tcW w:w="1020" w:type="dxa"/>
          </w:tcPr>
          <w:p w14:paraId="3620FA30" w14:textId="77777777" w:rsidR="009A7568" w:rsidRDefault="009A7568" w:rsidP="009A7568"/>
        </w:tc>
        <w:tc>
          <w:tcPr>
            <w:tcW w:w="2552" w:type="dxa"/>
          </w:tcPr>
          <w:p w14:paraId="2A2AE3DF" w14:textId="77777777" w:rsidR="009A7568" w:rsidRPr="003E6B9A" w:rsidRDefault="009A7568" w:rsidP="009A7568"/>
        </w:tc>
        <w:tc>
          <w:tcPr>
            <w:tcW w:w="823" w:type="dxa"/>
          </w:tcPr>
          <w:p w14:paraId="4A74B315" w14:textId="77777777" w:rsidR="009A7568" w:rsidRDefault="009A7568" w:rsidP="009A7568"/>
        </w:tc>
        <w:tc>
          <w:tcPr>
            <w:tcW w:w="3685" w:type="dxa"/>
            <w:vMerge/>
          </w:tcPr>
          <w:p w14:paraId="7A071AFF" w14:textId="77777777" w:rsidR="009A7568" w:rsidRDefault="009A7568" w:rsidP="009A7568"/>
        </w:tc>
      </w:tr>
      <w:tr w:rsidR="009A7568" w14:paraId="079E2491" w14:textId="77777777" w:rsidTr="00F862D6">
        <w:tc>
          <w:tcPr>
            <w:tcW w:w="1020" w:type="dxa"/>
          </w:tcPr>
          <w:p w14:paraId="08048F23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1F3F394" w14:textId="77777777" w:rsidR="009A7568" w:rsidRPr="003E6B9A" w:rsidRDefault="007A264F" w:rsidP="009A7568">
            <w:r>
              <w:t>702 164 086</w:t>
            </w:r>
          </w:p>
        </w:tc>
        <w:tc>
          <w:tcPr>
            <w:tcW w:w="823" w:type="dxa"/>
          </w:tcPr>
          <w:p w14:paraId="76D441A4" w14:textId="77777777" w:rsidR="009A7568" w:rsidRDefault="009A7568" w:rsidP="009A7568"/>
        </w:tc>
        <w:tc>
          <w:tcPr>
            <w:tcW w:w="3685" w:type="dxa"/>
            <w:vMerge/>
          </w:tcPr>
          <w:p w14:paraId="47E7185B" w14:textId="77777777" w:rsidR="009A7568" w:rsidRDefault="009A7568" w:rsidP="009A7568"/>
        </w:tc>
      </w:tr>
      <w:tr w:rsidR="009A7568" w14:paraId="4CEADC54" w14:textId="77777777" w:rsidTr="00F862D6">
        <w:tc>
          <w:tcPr>
            <w:tcW w:w="1020" w:type="dxa"/>
          </w:tcPr>
          <w:p w14:paraId="58ED896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2BBDB74C" w14:textId="77777777" w:rsidR="009A7568" w:rsidRPr="003E6B9A" w:rsidRDefault="00F052F1" w:rsidP="006104F6">
            <w:hyperlink r:id="rId11" w:history="1">
              <w:r w:rsidR="007A264F" w:rsidRPr="006F7687">
                <w:rPr>
                  <w:rStyle w:val="Hypertextovodkaz"/>
                </w:rPr>
                <w:t>Prerovska@spravazeleznic.cz</w:t>
              </w:r>
            </w:hyperlink>
            <w:r w:rsidR="007A264F">
              <w:t xml:space="preserve"> </w:t>
            </w:r>
          </w:p>
        </w:tc>
        <w:tc>
          <w:tcPr>
            <w:tcW w:w="823" w:type="dxa"/>
          </w:tcPr>
          <w:p w14:paraId="282DA7E4" w14:textId="77777777" w:rsidR="009A7568" w:rsidRDefault="009A7568" w:rsidP="009A7568"/>
        </w:tc>
        <w:tc>
          <w:tcPr>
            <w:tcW w:w="3685" w:type="dxa"/>
            <w:vMerge/>
          </w:tcPr>
          <w:p w14:paraId="7A8EA207" w14:textId="77777777" w:rsidR="009A7568" w:rsidRDefault="009A7568" w:rsidP="009A7568"/>
        </w:tc>
      </w:tr>
      <w:tr w:rsidR="009A7568" w14:paraId="199383D6" w14:textId="77777777" w:rsidTr="00F862D6">
        <w:tc>
          <w:tcPr>
            <w:tcW w:w="1020" w:type="dxa"/>
          </w:tcPr>
          <w:p w14:paraId="69137108" w14:textId="77777777" w:rsidR="009A7568" w:rsidRDefault="009A7568" w:rsidP="009A7568"/>
        </w:tc>
        <w:tc>
          <w:tcPr>
            <w:tcW w:w="2552" w:type="dxa"/>
          </w:tcPr>
          <w:p w14:paraId="29E43D0A" w14:textId="77777777" w:rsidR="009A7568" w:rsidRPr="003E6B9A" w:rsidRDefault="009A7568" w:rsidP="009A7568"/>
        </w:tc>
        <w:tc>
          <w:tcPr>
            <w:tcW w:w="823" w:type="dxa"/>
          </w:tcPr>
          <w:p w14:paraId="34066926" w14:textId="77777777" w:rsidR="009A7568" w:rsidRDefault="009A7568" w:rsidP="009A7568"/>
        </w:tc>
        <w:tc>
          <w:tcPr>
            <w:tcW w:w="3685" w:type="dxa"/>
          </w:tcPr>
          <w:p w14:paraId="74FC9957" w14:textId="77777777" w:rsidR="009A7568" w:rsidRDefault="009A7568" w:rsidP="009A7568"/>
        </w:tc>
      </w:tr>
      <w:tr w:rsidR="009A7568" w14:paraId="2A2ABFB1" w14:textId="77777777" w:rsidTr="00F862D6">
        <w:tc>
          <w:tcPr>
            <w:tcW w:w="1020" w:type="dxa"/>
          </w:tcPr>
          <w:p w14:paraId="4B356B81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5B6A07A2" w14:textId="021706CA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E7E92">
              <w:rPr>
                <w:noProof/>
              </w:rPr>
              <w:t>28. června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0DB3AE8B" w14:textId="77777777" w:rsidR="009A7568" w:rsidRDefault="009A7568" w:rsidP="009A7568"/>
        </w:tc>
        <w:tc>
          <w:tcPr>
            <w:tcW w:w="3685" w:type="dxa"/>
          </w:tcPr>
          <w:p w14:paraId="413BB20F" w14:textId="77777777" w:rsidR="009A7568" w:rsidRDefault="009A7568" w:rsidP="009A7568"/>
        </w:tc>
      </w:tr>
      <w:tr w:rsidR="00F64786" w14:paraId="417C8D01" w14:textId="77777777" w:rsidTr="00F862D6">
        <w:tc>
          <w:tcPr>
            <w:tcW w:w="1020" w:type="dxa"/>
          </w:tcPr>
          <w:p w14:paraId="4508C5C3" w14:textId="77777777" w:rsidR="00F64786" w:rsidRDefault="00F64786" w:rsidP="0077673A"/>
        </w:tc>
        <w:tc>
          <w:tcPr>
            <w:tcW w:w="2552" w:type="dxa"/>
          </w:tcPr>
          <w:p w14:paraId="7C97A938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143D250" w14:textId="77777777" w:rsidR="00F64786" w:rsidRDefault="00F64786" w:rsidP="0077673A"/>
        </w:tc>
        <w:tc>
          <w:tcPr>
            <w:tcW w:w="3685" w:type="dxa"/>
          </w:tcPr>
          <w:p w14:paraId="01E82267" w14:textId="77777777" w:rsidR="00F64786" w:rsidRDefault="00F64786" w:rsidP="0077673A"/>
        </w:tc>
      </w:tr>
      <w:tr w:rsidR="00F862D6" w14:paraId="3465DFE3" w14:textId="77777777" w:rsidTr="00B45E9E">
        <w:trPr>
          <w:trHeight w:val="794"/>
        </w:trPr>
        <w:tc>
          <w:tcPr>
            <w:tcW w:w="1020" w:type="dxa"/>
          </w:tcPr>
          <w:p w14:paraId="623A330F" w14:textId="77777777" w:rsidR="00F862D6" w:rsidRDefault="00F862D6" w:rsidP="0077673A"/>
        </w:tc>
        <w:tc>
          <w:tcPr>
            <w:tcW w:w="2552" w:type="dxa"/>
          </w:tcPr>
          <w:p w14:paraId="6DC5B32B" w14:textId="77777777" w:rsidR="00F862D6" w:rsidRDefault="00F862D6" w:rsidP="00F310F8"/>
        </w:tc>
        <w:tc>
          <w:tcPr>
            <w:tcW w:w="823" w:type="dxa"/>
          </w:tcPr>
          <w:p w14:paraId="547767F7" w14:textId="77777777" w:rsidR="00F862D6" w:rsidRDefault="00F862D6" w:rsidP="0077673A"/>
        </w:tc>
        <w:tc>
          <w:tcPr>
            <w:tcW w:w="3685" w:type="dxa"/>
          </w:tcPr>
          <w:p w14:paraId="03DC4594" w14:textId="77777777" w:rsidR="00F862D6" w:rsidRDefault="00F862D6" w:rsidP="0077673A"/>
        </w:tc>
      </w:tr>
    </w:tbl>
    <w:p w14:paraId="26962E58" w14:textId="340ECAC8" w:rsidR="007A264F" w:rsidRPr="002C7634" w:rsidRDefault="007A264F" w:rsidP="007A264F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lang w:eastAsia="cs-CZ"/>
        </w:rPr>
        <w:t>Věc:</w:t>
      </w:r>
      <w:r>
        <w:rPr>
          <w:rFonts w:eastAsia="Calibri" w:cs="Times New Roman"/>
          <w:lang w:eastAsia="cs-CZ"/>
        </w:rPr>
        <w:tab/>
      </w:r>
      <w:r>
        <w:rPr>
          <w:rFonts w:eastAsia="Calibri" w:cs="Times New Roman"/>
          <w:b/>
          <w:lang w:eastAsia="cs-CZ"/>
        </w:rPr>
        <w:t>Kravaře ON – rekonstrukce výpravní budovy</w:t>
      </w:r>
    </w:p>
    <w:p w14:paraId="6A7CA522" w14:textId="77777777" w:rsidR="00CB7B5A" w:rsidRDefault="007A264F" w:rsidP="007A264F">
      <w:pPr>
        <w:spacing w:after="0" w:line="240" w:lineRule="auto"/>
        <w:ind w:firstLine="708"/>
        <w:rPr>
          <w:rFonts w:eastAsia="Calibri" w:cs="Times New Roman"/>
          <w:lang w:eastAsia="cs-CZ"/>
        </w:rPr>
      </w:pPr>
      <w:r w:rsidRPr="0065527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>
        <w:rPr>
          <w:rFonts w:eastAsia="Calibri" w:cs="Times New Roman"/>
          <w:lang w:eastAsia="cs-CZ"/>
        </w:rPr>
        <w:t>2</w:t>
      </w:r>
    </w:p>
    <w:p w14:paraId="4AD7E7E9" w14:textId="77777777" w:rsidR="007A264F" w:rsidRPr="00CB7B5A" w:rsidRDefault="007A264F" w:rsidP="007A264F">
      <w:pPr>
        <w:spacing w:after="0" w:line="240" w:lineRule="auto"/>
        <w:ind w:firstLine="708"/>
        <w:rPr>
          <w:rFonts w:eastAsia="Calibri" w:cs="Times New Roman"/>
          <w:b/>
          <w:lang w:eastAsia="cs-CZ"/>
        </w:rPr>
      </w:pPr>
    </w:p>
    <w:p w14:paraId="19301FD9" w14:textId="77777777" w:rsidR="00A00725" w:rsidRDefault="00CB7B5A" w:rsidP="00A0072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</w:t>
      </w:r>
      <w:r w:rsidR="007A264F">
        <w:rPr>
          <w:rFonts w:eastAsia="Calibri" w:cs="Times New Roman"/>
          <w:b/>
          <w:lang w:eastAsia="cs-CZ"/>
        </w:rPr>
        <w:t>otaz č. 2</w:t>
      </w:r>
      <w:r w:rsidRPr="00CB7B5A">
        <w:rPr>
          <w:rFonts w:eastAsia="Calibri" w:cs="Times New Roman"/>
          <w:b/>
          <w:lang w:eastAsia="cs-CZ"/>
        </w:rPr>
        <w:t>:</w:t>
      </w:r>
    </w:p>
    <w:p w14:paraId="0CAE91E7" w14:textId="77777777" w:rsidR="00A00725" w:rsidRDefault="007A264F" w:rsidP="00A00725">
      <w:pPr>
        <w:spacing w:after="0" w:line="240" w:lineRule="auto"/>
        <w:rPr>
          <w:rFonts w:eastAsia="Calibri" w:cs="Times New Roman"/>
          <w:b/>
          <w:lang w:eastAsia="cs-CZ"/>
        </w:rPr>
      </w:pPr>
      <w:r w:rsidRPr="007A264F">
        <w:rPr>
          <w:rFonts w:cs="Arial"/>
          <w:color w:val="000000"/>
          <w:szCs w:val="22"/>
        </w:rPr>
        <w:t>V zadavatelem postoupené dokumentaci schází přílohy, resp. knihy svítidel:</w:t>
      </w:r>
    </w:p>
    <w:p w14:paraId="67DEAE7A" w14:textId="77777777" w:rsidR="00A00725" w:rsidRDefault="007A264F" w:rsidP="00A00725">
      <w:pPr>
        <w:spacing w:after="0" w:line="240" w:lineRule="auto"/>
        <w:rPr>
          <w:rFonts w:eastAsia="Calibri" w:cs="Times New Roman"/>
          <w:b/>
          <w:lang w:eastAsia="cs-CZ"/>
        </w:rPr>
      </w:pPr>
      <w:proofErr w:type="gramStart"/>
      <w:r w:rsidRPr="007A264F">
        <w:rPr>
          <w:rFonts w:cs="Arial"/>
          <w:color w:val="000000"/>
          <w:szCs w:val="22"/>
        </w:rPr>
        <w:t>E.3.6</w:t>
      </w:r>
      <w:proofErr w:type="gramEnd"/>
      <w:r w:rsidRPr="007A264F">
        <w:rPr>
          <w:rFonts w:cs="Arial"/>
          <w:color w:val="000000"/>
          <w:szCs w:val="22"/>
        </w:rPr>
        <w:t>. – Příloha č.6 – výpočet intenzity osvětlení</w:t>
      </w:r>
    </w:p>
    <w:p w14:paraId="4F3280F3" w14:textId="16737F13" w:rsidR="007A264F" w:rsidRPr="00A00725" w:rsidRDefault="007A264F" w:rsidP="00A00725">
      <w:pPr>
        <w:spacing w:after="0" w:line="240" w:lineRule="auto"/>
        <w:rPr>
          <w:rFonts w:eastAsia="Calibri" w:cs="Times New Roman"/>
          <w:b/>
          <w:lang w:eastAsia="cs-CZ"/>
        </w:rPr>
      </w:pPr>
      <w:proofErr w:type="gramStart"/>
      <w:r w:rsidRPr="007A264F">
        <w:rPr>
          <w:rFonts w:cs="Arial"/>
          <w:color w:val="000000"/>
          <w:szCs w:val="22"/>
        </w:rPr>
        <w:t>E.2.10</w:t>
      </w:r>
      <w:proofErr w:type="gramEnd"/>
      <w:r w:rsidRPr="007A264F">
        <w:rPr>
          <w:rFonts w:cs="Arial"/>
          <w:color w:val="000000"/>
          <w:szCs w:val="22"/>
        </w:rPr>
        <w:t xml:space="preserve"> – Přílohy č.16 – výpočet intenzity osvětlení</w:t>
      </w:r>
    </w:p>
    <w:p w14:paraId="5F89BC79" w14:textId="77777777" w:rsidR="007A264F" w:rsidRPr="007A264F" w:rsidRDefault="007A264F" w:rsidP="007A264F">
      <w:pPr>
        <w:tabs>
          <w:tab w:val="left" w:pos="7095"/>
        </w:tabs>
        <w:spacing w:after="0" w:line="240" w:lineRule="exact"/>
        <w:jc w:val="both"/>
        <w:outlineLvl w:val="0"/>
        <w:rPr>
          <w:rFonts w:cs="Arial"/>
          <w:color w:val="000000"/>
          <w:szCs w:val="22"/>
        </w:rPr>
      </w:pPr>
    </w:p>
    <w:p w14:paraId="071D7D96" w14:textId="4736F964" w:rsidR="007A264F" w:rsidRPr="002C7634" w:rsidRDefault="007A264F" w:rsidP="002C7634">
      <w:pPr>
        <w:tabs>
          <w:tab w:val="left" w:pos="7095"/>
        </w:tabs>
        <w:spacing w:after="0" w:line="240" w:lineRule="exact"/>
        <w:jc w:val="both"/>
        <w:outlineLvl w:val="0"/>
        <w:rPr>
          <w:rFonts w:cs="Arial"/>
          <w:color w:val="000000"/>
          <w:szCs w:val="22"/>
        </w:rPr>
      </w:pPr>
      <w:r w:rsidRPr="007A264F">
        <w:rPr>
          <w:rFonts w:cs="Arial"/>
          <w:color w:val="000000"/>
          <w:szCs w:val="22"/>
        </w:rPr>
        <w:t>Výňatek z VV:</w:t>
      </w:r>
    </w:p>
    <w:tbl>
      <w:tblPr>
        <w:tblW w:w="806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0"/>
        <w:gridCol w:w="4580"/>
        <w:gridCol w:w="680"/>
        <w:gridCol w:w="1260"/>
      </w:tblGrid>
      <w:tr w:rsidR="007A264F" w14:paraId="28839FB6" w14:textId="77777777" w:rsidTr="008D53C3">
        <w:trPr>
          <w:trHeight w:val="758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1678B82" w14:textId="77777777" w:rsidR="007A264F" w:rsidRDefault="007A264F" w:rsidP="008D53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741371032</w:t>
            </w:r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C5FAD8D" w14:textId="77777777" w:rsidR="007A264F" w:rsidRDefault="007A264F" w:rsidP="008D53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Montáž svítidel zářivkových se zapojením vodičů bytových nebo společenských místností nástěnných přisazených 1 zdroj kompaktní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91E453" w14:textId="77777777" w:rsidR="007A264F" w:rsidRDefault="007A264F" w:rsidP="008D5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F0FF6C" w14:textId="77777777" w:rsidR="007A264F" w:rsidRDefault="007A264F" w:rsidP="008D53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34,000</w:t>
            </w:r>
          </w:p>
        </w:tc>
      </w:tr>
      <w:tr w:rsidR="007A264F" w14:paraId="2FA11708" w14:textId="77777777" w:rsidTr="008D53C3">
        <w:trPr>
          <w:trHeight w:val="390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C92DBE9" w14:textId="77777777" w:rsidR="007A264F" w:rsidRDefault="007A264F" w:rsidP="008D53C3">
            <w:pPr>
              <w:rPr>
                <w:rFonts w:ascii="Arial" w:hAnsi="Arial" w:cs="Arial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0B6ED6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Montáž svítidel zářivkových se zapojením vodičů bytových nebo společenských místností nástěnných přisazených 1 zdroj kompaktní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A7BE85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449F53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732AA09E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FD6C9D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CB3A8" w14:textId="77777777" w:rsidR="007A264F" w:rsidRPr="00E3110C" w:rsidRDefault="00F052F1" w:rsidP="008D53C3">
            <w:pPr>
              <w:rPr>
                <w:rFonts w:ascii="Calibri" w:eastAsia="Calibri" w:hAnsi="Calibri" w:cs="Calibri"/>
                <w:i/>
                <w:iCs/>
                <w:color w:val="979797"/>
                <w:sz w:val="14"/>
                <w:szCs w:val="14"/>
                <w:u w:val="single"/>
              </w:rPr>
            </w:pPr>
            <w:hyperlink r:id="rId12" w:history="1">
              <w:r w:rsidR="007A264F">
                <w:rPr>
                  <w:rStyle w:val="Hypertextovodkaz"/>
                  <w:i/>
                  <w:iCs/>
                  <w:color w:val="979797"/>
                  <w:sz w:val="14"/>
                  <w:szCs w:val="14"/>
                </w:rPr>
                <w:t>https://podminky.urs.cz/item/CS_URS_2022_01/741371032</w:t>
              </w:r>
            </w:hyperlink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C4E7BB" w14:textId="77777777" w:rsidR="007A264F" w:rsidRDefault="007A264F" w:rsidP="008D53C3">
            <w:pPr>
              <w:rPr>
                <w:i/>
                <w:iCs/>
                <w:color w:val="979797"/>
                <w:sz w:val="14"/>
                <w:szCs w:val="14"/>
                <w:u w:val="single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FAD784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6BF22C85" w14:textId="77777777" w:rsidTr="008D53C3">
        <w:trPr>
          <w:trHeight w:val="33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560BA0B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</w:rPr>
              <w:t>11.101.011.R</w:t>
            </w:r>
            <w:proofErr w:type="gramEnd"/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CE2086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Sví. LED  IP65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C27711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5E9E77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8,000</w:t>
            </w:r>
          </w:p>
        </w:tc>
      </w:tr>
      <w:tr w:rsidR="007A264F" w14:paraId="0082CC97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2DCBB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6FAD9DC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Sví. LED IP65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084A44A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9F7CC8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72FCAC17" w14:textId="77777777" w:rsidTr="008D53C3">
        <w:trPr>
          <w:trHeight w:val="33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EF7EB8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1394505</w:t>
            </w:r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DD25B8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SVITIDLO typ C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FCF71F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BA13860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8,000</w:t>
            </w:r>
          </w:p>
        </w:tc>
      </w:tr>
      <w:tr w:rsidR="007A264F" w14:paraId="2058B8CE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262D9E0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54D5965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SVITIDLO typ C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6B2434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0588E52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67DB2B15" w14:textId="77777777" w:rsidTr="008D53C3">
        <w:trPr>
          <w:trHeight w:val="33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B68896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</w:rPr>
              <w:t>13945021.R</w:t>
            </w:r>
            <w:proofErr w:type="gramEnd"/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A29C7D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SVITIDLO typ I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5A3184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2A6115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3,000</w:t>
            </w:r>
          </w:p>
        </w:tc>
      </w:tr>
      <w:tr w:rsidR="007A264F" w14:paraId="789E6DCD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10B745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53A875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SVITIDLO typ I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E727AE8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E1C710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2A41F099" w14:textId="77777777" w:rsidTr="008D53C3">
        <w:trPr>
          <w:trHeight w:val="33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E74C21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1507305</w:t>
            </w:r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607529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SVITIDLO typ P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7BAABE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A5216D0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6,000</w:t>
            </w:r>
          </w:p>
        </w:tc>
      </w:tr>
      <w:tr w:rsidR="007A264F" w14:paraId="71B725D7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EB7D88D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DFB7131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SVITIDLO typ P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23221B8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8445D2B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1BAE581E" w14:textId="77777777" w:rsidTr="008D53C3">
        <w:trPr>
          <w:trHeight w:val="33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33A69D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1506537</w:t>
            </w:r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B921A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SVITIDLO typ Q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70CAB5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1D64BB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4,000</w:t>
            </w:r>
          </w:p>
        </w:tc>
      </w:tr>
      <w:tr w:rsidR="007A264F" w14:paraId="0BF80CF0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A7725E2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F4FE4F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SVITIDLO typ Q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CCCE0CF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D9434F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1E13191A" w14:textId="77777777" w:rsidTr="008D53C3">
        <w:trPr>
          <w:trHeight w:val="484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15017E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</w:rPr>
              <w:t>10.023.011.R</w:t>
            </w:r>
            <w:proofErr w:type="gramEnd"/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EE7225B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 xml:space="preserve">Svítidla </w:t>
            </w:r>
            <w:proofErr w:type="spellStart"/>
            <w:r>
              <w:rPr>
                <w:rFonts w:ascii="Arial" w:hAnsi="Arial" w:cs="Arial"/>
                <w:i/>
                <w:iCs/>
                <w:color w:val="0000FF"/>
              </w:rPr>
              <w:t>Svítidla</w:t>
            </w:r>
            <w:proofErr w:type="spellEnd"/>
            <w:r>
              <w:rPr>
                <w:rFonts w:ascii="Arial" w:hAnsi="Arial" w:cs="Arial"/>
                <w:i/>
                <w:iCs/>
                <w:color w:val="0000FF"/>
              </w:rPr>
              <w:t xml:space="preserve"> Nouzová svítidla </w:t>
            </w:r>
            <w:proofErr w:type="spellStart"/>
            <w:r>
              <w:rPr>
                <w:rFonts w:ascii="Arial" w:hAnsi="Arial" w:cs="Arial"/>
                <w:i/>
                <w:iCs/>
                <w:color w:val="0000FF"/>
              </w:rPr>
              <w:t>Sví.nouz</w:t>
            </w:r>
            <w:proofErr w:type="spellEnd"/>
            <w:r>
              <w:rPr>
                <w:rFonts w:ascii="Arial" w:hAnsi="Arial" w:cs="Arial"/>
                <w:i/>
                <w:iCs/>
                <w:color w:val="0000FF"/>
              </w:rPr>
              <w:t>. 8W/L  1h IP42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41DBFE4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578EEE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5,000</w:t>
            </w:r>
          </w:p>
        </w:tc>
      </w:tr>
      <w:tr w:rsidR="007A264F" w14:paraId="234DABDD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B6CFB6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94B6E14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Svítidla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Svítidla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 xml:space="preserve"> Nouzová svítidla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Sví.nouz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 8W/L  1h IP42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CAE3DB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944CA9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40A22810" w14:textId="77777777" w:rsidTr="008D53C3">
        <w:trPr>
          <w:trHeight w:val="66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C70729" w14:textId="77777777" w:rsidR="007A264F" w:rsidRPr="00E3110C" w:rsidRDefault="007A264F" w:rsidP="008D53C3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lastRenderedPageBreak/>
              <w:t>741371104</w:t>
            </w:r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6AB3D7" w14:textId="77777777" w:rsidR="007A264F" w:rsidRDefault="007A264F" w:rsidP="008D53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Montáž svítidel zářivkových se zapojením vodičů průmyslových stropních přisazených 2 zdroje s krytem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823A5C" w14:textId="77777777" w:rsidR="007A264F" w:rsidRDefault="007A264F" w:rsidP="008D5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05D3FA" w14:textId="77777777" w:rsidR="007A264F" w:rsidRDefault="007A264F" w:rsidP="008D53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18,000</w:t>
            </w:r>
          </w:p>
        </w:tc>
      </w:tr>
      <w:tr w:rsidR="007A264F" w14:paraId="1BBA1C79" w14:textId="77777777" w:rsidTr="008D53C3">
        <w:trPr>
          <w:trHeight w:val="390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E7CC99" w14:textId="77777777" w:rsidR="007A264F" w:rsidRDefault="007A264F" w:rsidP="008D53C3">
            <w:pPr>
              <w:rPr>
                <w:rFonts w:ascii="Arial" w:hAnsi="Arial" w:cs="Arial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A0DACF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Montáž svítidel zářivkových se zapojením vodičů průmyslových stropních přisazených 2 zdroje s krytem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F6E6C7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00473F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2997074D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DE306AD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98407F2" w14:textId="77777777" w:rsidR="007A264F" w:rsidRPr="00E3110C" w:rsidRDefault="00F052F1" w:rsidP="008D53C3">
            <w:pPr>
              <w:rPr>
                <w:rFonts w:ascii="Calibri" w:eastAsia="Calibri" w:hAnsi="Calibri" w:cs="Calibri"/>
                <w:i/>
                <w:iCs/>
                <w:color w:val="979797"/>
                <w:sz w:val="14"/>
                <w:szCs w:val="14"/>
                <w:u w:val="single"/>
              </w:rPr>
            </w:pPr>
            <w:hyperlink r:id="rId13" w:history="1">
              <w:r w:rsidR="007A264F">
                <w:rPr>
                  <w:rStyle w:val="Hypertextovodkaz"/>
                  <w:i/>
                  <w:iCs/>
                  <w:color w:val="979797"/>
                  <w:sz w:val="14"/>
                  <w:szCs w:val="14"/>
                </w:rPr>
                <w:t>https://podminky.urs.cz/item/CS_URS_2022_01/741371104</w:t>
              </w:r>
            </w:hyperlink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31945F" w14:textId="77777777" w:rsidR="007A264F" w:rsidRDefault="007A264F" w:rsidP="008D53C3">
            <w:pPr>
              <w:rPr>
                <w:i/>
                <w:iCs/>
                <w:color w:val="979797"/>
                <w:sz w:val="14"/>
                <w:szCs w:val="14"/>
                <w:u w:val="single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E15E8F5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3E5F1635" w14:textId="77777777" w:rsidTr="008D53C3">
        <w:trPr>
          <w:trHeight w:val="33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FFD809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</w:rPr>
              <w:t>1176606.R</w:t>
            </w:r>
            <w:proofErr w:type="gramEnd"/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F0F9A8C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 xml:space="preserve">SVITIDLO POD LINKU 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4A8DF6D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D902819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3,000</w:t>
            </w:r>
          </w:p>
        </w:tc>
      </w:tr>
      <w:tr w:rsidR="007A264F" w14:paraId="52E35FDE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E3C1E6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927BCF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SVITIDLO POD LINKU 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AA47337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E4D59A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069F81A6" w14:textId="77777777" w:rsidTr="008D53C3">
        <w:trPr>
          <w:trHeight w:val="33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E1A934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</w:rPr>
              <w:t>1239773.R</w:t>
            </w:r>
            <w:proofErr w:type="gramEnd"/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251CC3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SVITIDLO typ N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CD3BD5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7D2FCC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3,000</w:t>
            </w:r>
          </w:p>
        </w:tc>
      </w:tr>
      <w:tr w:rsidR="007A264F" w14:paraId="4ACA589A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3D7D4B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1FC84BB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SVITIDLO typ N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7CD5A6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1D015E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120F89BB" w14:textId="77777777" w:rsidTr="008D53C3">
        <w:trPr>
          <w:trHeight w:val="33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B5E389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</w:rPr>
              <w:t>1421441.R</w:t>
            </w:r>
            <w:proofErr w:type="gramEnd"/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E6E593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SVITIDLO typ J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01F3F9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F95A71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8,000</w:t>
            </w:r>
          </w:p>
        </w:tc>
      </w:tr>
      <w:tr w:rsidR="007A264F" w14:paraId="64A0C0ED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2374F7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04B241C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SVITIDLO typ J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B53418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B9C421A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  <w:tr w:rsidR="007A264F" w14:paraId="66369969" w14:textId="77777777" w:rsidTr="008D53C3">
        <w:trPr>
          <w:trHeight w:val="330"/>
        </w:trPr>
        <w:tc>
          <w:tcPr>
            <w:tcW w:w="1540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162A14" w14:textId="77777777" w:rsidR="007A264F" w:rsidRPr="00E3110C" w:rsidRDefault="007A264F" w:rsidP="008D53C3">
            <w:pPr>
              <w:rPr>
                <w:rFonts w:ascii="Arial" w:eastAsia="Calibri" w:hAnsi="Arial" w:cs="Arial"/>
                <w:i/>
                <w:iCs/>
                <w:color w:val="0000FF"/>
              </w:rPr>
            </w:pPr>
            <w:proofErr w:type="gramStart"/>
            <w:r>
              <w:rPr>
                <w:rFonts w:ascii="Arial" w:hAnsi="Arial" w:cs="Arial"/>
                <w:i/>
                <w:iCs/>
                <w:color w:val="0000FF"/>
              </w:rPr>
              <w:t>1419173.R</w:t>
            </w:r>
            <w:proofErr w:type="gramEnd"/>
          </w:p>
        </w:tc>
        <w:tc>
          <w:tcPr>
            <w:tcW w:w="45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58FCE9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SVITIDLO typ K</w:t>
            </w:r>
          </w:p>
        </w:tc>
        <w:tc>
          <w:tcPr>
            <w:tcW w:w="68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EB4099" w14:textId="77777777" w:rsidR="007A264F" w:rsidRDefault="007A264F" w:rsidP="008D53C3">
            <w:pPr>
              <w:jc w:val="center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kus</w:t>
            </w:r>
          </w:p>
        </w:tc>
        <w:tc>
          <w:tcPr>
            <w:tcW w:w="1260" w:type="dxa"/>
            <w:tcBorders>
              <w:top w:val="single" w:sz="8" w:space="0" w:color="969696"/>
              <w:left w:val="nil"/>
              <w:bottom w:val="single" w:sz="8" w:space="0" w:color="969696"/>
              <w:right w:val="single" w:sz="8" w:space="0" w:color="969696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F1A1223" w14:textId="77777777" w:rsidR="007A264F" w:rsidRDefault="007A264F" w:rsidP="008D53C3">
            <w:pPr>
              <w:jc w:val="right"/>
              <w:rPr>
                <w:rFonts w:ascii="Arial" w:hAnsi="Arial" w:cs="Arial"/>
                <w:i/>
                <w:iCs/>
                <w:color w:val="0000FF"/>
              </w:rPr>
            </w:pPr>
            <w:r>
              <w:rPr>
                <w:rFonts w:ascii="Arial" w:hAnsi="Arial" w:cs="Arial"/>
                <w:i/>
                <w:iCs/>
                <w:color w:val="0000FF"/>
              </w:rPr>
              <w:t>4,000</w:t>
            </w:r>
          </w:p>
        </w:tc>
      </w:tr>
      <w:tr w:rsidR="007A264F" w14:paraId="271E979F" w14:textId="77777777" w:rsidTr="008D53C3">
        <w:trPr>
          <w:trHeight w:val="225"/>
        </w:trPr>
        <w:tc>
          <w:tcPr>
            <w:tcW w:w="15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7A84309" w14:textId="77777777" w:rsidR="007A264F" w:rsidRDefault="007A264F" w:rsidP="008D53C3">
            <w:pPr>
              <w:rPr>
                <w:rFonts w:ascii="Arial" w:hAnsi="Arial" w:cs="Arial"/>
                <w:i/>
                <w:iCs/>
                <w:color w:val="0000FF"/>
              </w:rPr>
            </w:pPr>
          </w:p>
        </w:tc>
        <w:tc>
          <w:tcPr>
            <w:tcW w:w="458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D208DB4" w14:textId="77777777" w:rsidR="007A264F" w:rsidRPr="00E3110C" w:rsidRDefault="007A264F" w:rsidP="008D53C3">
            <w:pPr>
              <w:rPr>
                <w:rFonts w:ascii="Arial" w:eastAsia="Calibri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SVITIDLO typ K</w:t>
            </w:r>
          </w:p>
        </w:tc>
        <w:tc>
          <w:tcPr>
            <w:tcW w:w="6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4E91FA4" w14:textId="77777777" w:rsidR="007A264F" w:rsidRDefault="007A264F" w:rsidP="008D53C3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2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E6F83C2" w14:textId="77777777" w:rsidR="007A264F" w:rsidRDefault="007A264F" w:rsidP="008D53C3">
            <w:pPr>
              <w:rPr>
                <w:sz w:val="20"/>
                <w:szCs w:val="20"/>
              </w:rPr>
            </w:pPr>
          </w:p>
        </w:tc>
      </w:tr>
    </w:tbl>
    <w:p w14:paraId="5BAB890D" w14:textId="77777777" w:rsidR="007A264F" w:rsidRPr="007A264F" w:rsidRDefault="007A264F" w:rsidP="007A264F">
      <w:pPr>
        <w:tabs>
          <w:tab w:val="left" w:pos="7095"/>
        </w:tabs>
        <w:spacing w:line="240" w:lineRule="exact"/>
        <w:jc w:val="both"/>
        <w:outlineLvl w:val="0"/>
        <w:rPr>
          <w:rFonts w:cs="Arial"/>
          <w:color w:val="000000"/>
          <w:szCs w:val="22"/>
        </w:rPr>
      </w:pPr>
    </w:p>
    <w:p w14:paraId="5EB58CD7" w14:textId="77777777" w:rsidR="007A264F" w:rsidRPr="007A264F" w:rsidRDefault="007A264F" w:rsidP="007A264F">
      <w:pPr>
        <w:spacing w:after="0" w:line="240" w:lineRule="auto"/>
        <w:rPr>
          <w:rFonts w:eastAsia="Calibri" w:cs="Times New Roman"/>
          <w:sz w:val="14"/>
          <w:lang w:eastAsia="cs-CZ"/>
        </w:rPr>
      </w:pPr>
      <w:r w:rsidRPr="007A264F">
        <w:rPr>
          <w:rFonts w:cs="Arial"/>
          <w:iCs/>
          <w:color w:val="000000"/>
          <w:szCs w:val="22"/>
        </w:rPr>
        <w:t>Žádáme zadavatele o kontrolu, a případné doplnění příloh</w:t>
      </w:r>
      <w:r w:rsidRPr="007A264F">
        <w:rPr>
          <w:rFonts w:cs="Arial"/>
          <w:color w:val="000000"/>
          <w:szCs w:val="22"/>
        </w:rPr>
        <w:t>.</w:t>
      </w:r>
    </w:p>
    <w:p w14:paraId="75E8FB21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5F717D4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891D4C1" w14:textId="1143D6BE" w:rsidR="00CB7B5A" w:rsidRDefault="000E1C03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E1C03">
        <w:rPr>
          <w:rFonts w:eastAsia="Calibri" w:cs="Times New Roman"/>
          <w:lang w:eastAsia="cs-CZ"/>
        </w:rPr>
        <w:t>Chybějící přílohy zasíláme přílohou.</w:t>
      </w:r>
    </w:p>
    <w:p w14:paraId="2D0B391D" w14:textId="44CD2DD0" w:rsidR="00A00725" w:rsidRDefault="00A0072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E6351F7" w14:textId="77777777" w:rsidR="00DE7E92" w:rsidRPr="00CB7B5A" w:rsidRDefault="00DE7E9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160F071" w14:textId="77777777" w:rsidR="00A00725" w:rsidRDefault="00CB7B5A" w:rsidP="00A00725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Dotaz č. </w:t>
      </w:r>
      <w:r w:rsidR="007A264F">
        <w:rPr>
          <w:rFonts w:eastAsia="Calibri" w:cs="Times New Roman"/>
          <w:b/>
          <w:lang w:eastAsia="cs-CZ"/>
        </w:rPr>
        <w:t>3</w:t>
      </w:r>
      <w:r w:rsidRPr="00CB7B5A">
        <w:rPr>
          <w:rFonts w:eastAsia="Calibri" w:cs="Times New Roman"/>
          <w:b/>
          <w:lang w:eastAsia="cs-CZ"/>
        </w:rPr>
        <w:t>:</w:t>
      </w:r>
    </w:p>
    <w:p w14:paraId="729B0D78" w14:textId="7A032ABD" w:rsidR="00A00725" w:rsidRPr="00F052F1" w:rsidRDefault="00A00725" w:rsidP="00A00725">
      <w:pPr>
        <w:spacing w:after="0" w:line="240" w:lineRule="auto"/>
        <w:rPr>
          <w:rFonts w:cs="Arial"/>
          <w:color w:val="000000"/>
          <w:szCs w:val="22"/>
        </w:rPr>
      </w:pPr>
      <w:r w:rsidRPr="00A00725">
        <w:rPr>
          <w:rFonts w:cs="Arial"/>
          <w:color w:val="000000"/>
          <w:szCs w:val="22"/>
        </w:rPr>
        <w:t>V zadavatelem postoupené dokumentaci jsme nenašli přílohu Technická zpráva ZOV a dále přiložený harmonogram je neaktuální z roku 2021.</w:t>
      </w:r>
    </w:p>
    <w:p w14:paraId="7CCA8CD6" w14:textId="45239780" w:rsidR="00A00725" w:rsidRPr="00A00725" w:rsidRDefault="00A00725" w:rsidP="00A00725">
      <w:pPr>
        <w:spacing w:after="0" w:line="240" w:lineRule="auto"/>
        <w:rPr>
          <w:rFonts w:eastAsia="Calibri" w:cs="Times New Roman"/>
          <w:sz w:val="14"/>
          <w:lang w:eastAsia="cs-CZ"/>
        </w:rPr>
      </w:pPr>
      <w:r w:rsidRPr="00A00725">
        <w:rPr>
          <w:rFonts w:cs="Arial"/>
          <w:iCs/>
          <w:color w:val="000000"/>
          <w:szCs w:val="22"/>
        </w:rPr>
        <w:t>Žádáme zadavatele o kontrolu, a případné doplnění a aktualizaci příloh ZOV.</w:t>
      </w:r>
    </w:p>
    <w:p w14:paraId="0E2655B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FB382BB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54AB28AF" w14:textId="605425D7" w:rsidR="007A264F" w:rsidRDefault="000E1C03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0E1C03">
        <w:rPr>
          <w:rFonts w:eastAsia="Calibri" w:cs="Times New Roman"/>
          <w:lang w:eastAsia="cs-CZ"/>
        </w:rPr>
        <w:t>Chybějící TZ ZOV s aktualizovaným HMG.</w:t>
      </w:r>
    </w:p>
    <w:p w14:paraId="4478CC37" w14:textId="76ABC633" w:rsidR="00A00725" w:rsidRDefault="00A0072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6DF9684" w14:textId="77777777" w:rsidR="00DE7E92" w:rsidRDefault="00DE7E9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5449904" w14:textId="0D9C9879" w:rsidR="007A264F" w:rsidRDefault="007A264F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4:</w:t>
      </w:r>
    </w:p>
    <w:p w14:paraId="4EFF6D09" w14:textId="4FDFD58E" w:rsidR="00A00725" w:rsidRPr="00DE7E92" w:rsidRDefault="00A00725" w:rsidP="00A00725">
      <w:pPr>
        <w:tabs>
          <w:tab w:val="left" w:pos="1245"/>
        </w:tabs>
        <w:jc w:val="both"/>
        <w:rPr>
          <w:rFonts w:cs="Arial"/>
          <w:bCs/>
          <w:color w:val="000000"/>
          <w:szCs w:val="22"/>
        </w:rPr>
      </w:pPr>
      <w:r w:rsidRPr="00A00725">
        <w:rPr>
          <w:rFonts w:cs="Arial"/>
          <w:bCs/>
          <w:color w:val="000000"/>
          <w:szCs w:val="22"/>
        </w:rPr>
        <w:t xml:space="preserve">V zadavatelem postoupené dokumentaci – soupis prací, </w:t>
      </w:r>
      <w:r w:rsidR="000E1C03" w:rsidRPr="00A00725">
        <w:rPr>
          <w:rFonts w:cs="Arial"/>
          <w:bCs/>
          <w:color w:val="000000"/>
          <w:szCs w:val="22"/>
        </w:rPr>
        <w:t>objekt E. 2.01.1</w:t>
      </w:r>
      <w:r w:rsidRPr="00A00725">
        <w:rPr>
          <w:rFonts w:cs="Arial"/>
          <w:bCs/>
          <w:color w:val="000000"/>
          <w:szCs w:val="22"/>
        </w:rPr>
        <w:t>. Pozemní objekty budov, je položka:</w:t>
      </w:r>
    </w:p>
    <w:tbl>
      <w:tblPr>
        <w:tblW w:w="88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400"/>
        <w:gridCol w:w="1540"/>
        <w:gridCol w:w="4580"/>
        <w:gridCol w:w="680"/>
        <w:gridCol w:w="1260"/>
      </w:tblGrid>
      <w:tr w:rsidR="00A00725" w14:paraId="50101674" w14:textId="77777777" w:rsidTr="008D53C3">
        <w:trPr>
          <w:trHeight w:val="484"/>
        </w:trPr>
        <w:tc>
          <w:tcPr>
            <w:tcW w:w="380" w:type="dxa"/>
            <w:tcBorders>
              <w:top w:val="single" w:sz="4" w:space="0" w:color="969696"/>
              <w:left w:val="single" w:sz="4" w:space="0" w:color="969696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3806DE3E" w14:textId="77777777" w:rsidR="00A00725" w:rsidRDefault="00A00725" w:rsidP="008D5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40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7A88C08B" w14:textId="77777777" w:rsidR="00A00725" w:rsidRDefault="00A00725" w:rsidP="008D5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</w:t>
            </w:r>
          </w:p>
        </w:tc>
        <w:tc>
          <w:tcPr>
            <w:tcW w:w="154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B4F9465" w14:textId="77777777" w:rsidR="00A00725" w:rsidRDefault="00A00725" w:rsidP="008D53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6449411R1</w:t>
            </w:r>
          </w:p>
        </w:tc>
        <w:tc>
          <w:tcPr>
            <w:tcW w:w="45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66FCE94A" w14:textId="77777777" w:rsidR="00A00725" w:rsidRDefault="00A00725" w:rsidP="008D53C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Dodávka a montáž účastnického rozvaděče CETIN na fasádu</w:t>
            </w:r>
          </w:p>
        </w:tc>
        <w:tc>
          <w:tcPr>
            <w:tcW w:w="68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vAlign w:val="center"/>
            <w:hideMark/>
          </w:tcPr>
          <w:p w14:paraId="0F8EACCE" w14:textId="77777777" w:rsidR="00A00725" w:rsidRDefault="00A00725" w:rsidP="008D53C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kus</w:t>
            </w:r>
          </w:p>
        </w:tc>
        <w:tc>
          <w:tcPr>
            <w:tcW w:w="1260" w:type="dxa"/>
            <w:tcBorders>
              <w:top w:val="single" w:sz="4" w:space="0" w:color="969696"/>
              <w:left w:val="nil"/>
              <w:bottom w:val="single" w:sz="4" w:space="0" w:color="969696"/>
              <w:right w:val="single" w:sz="4" w:space="0" w:color="969696"/>
            </w:tcBorders>
            <w:shd w:val="clear" w:color="auto" w:fill="auto"/>
            <w:noWrap/>
            <w:vAlign w:val="center"/>
            <w:hideMark/>
          </w:tcPr>
          <w:p w14:paraId="6F88040B" w14:textId="77777777" w:rsidR="00A00725" w:rsidRDefault="00A00725" w:rsidP="008D53C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1,000</w:t>
            </w:r>
          </w:p>
        </w:tc>
      </w:tr>
    </w:tbl>
    <w:p w14:paraId="143A2EBE" w14:textId="77777777" w:rsidR="00A00725" w:rsidRPr="00A00725" w:rsidRDefault="00A00725" w:rsidP="00A00725">
      <w:pPr>
        <w:tabs>
          <w:tab w:val="left" w:pos="1245"/>
        </w:tabs>
        <w:jc w:val="both"/>
        <w:rPr>
          <w:rFonts w:cs="Arial"/>
          <w:bCs/>
          <w:color w:val="000000"/>
          <w:szCs w:val="22"/>
        </w:rPr>
      </w:pPr>
    </w:p>
    <w:p w14:paraId="4B920F75" w14:textId="171FF742" w:rsidR="00A00725" w:rsidRPr="00A00725" w:rsidRDefault="00A00725" w:rsidP="00A00725">
      <w:pPr>
        <w:spacing w:after="0" w:line="240" w:lineRule="auto"/>
        <w:rPr>
          <w:rFonts w:eastAsia="Calibri" w:cs="Times New Roman"/>
          <w:sz w:val="14"/>
          <w:lang w:eastAsia="cs-CZ"/>
        </w:rPr>
      </w:pPr>
      <w:r w:rsidRPr="00A00725">
        <w:rPr>
          <w:rFonts w:cs="Arial"/>
          <w:iCs/>
          <w:color w:val="000000"/>
          <w:szCs w:val="22"/>
        </w:rPr>
        <w:t>Žádáme zadavatele o kontrolu, zda bude tato položka součástí výběrového řízení, v případě že ano, žádáme o bližší specifikaci rozvaděče.</w:t>
      </w:r>
    </w:p>
    <w:p w14:paraId="73AF0751" w14:textId="77777777" w:rsidR="007A264F" w:rsidRDefault="007A264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CB8989A" w14:textId="77777777" w:rsidR="007A264F" w:rsidRPr="00CB7B5A" w:rsidRDefault="007A264F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69614260" w14:textId="68335248" w:rsidR="00556266" w:rsidRDefault="000E1C03" w:rsidP="00A00725">
      <w:pPr>
        <w:spacing w:after="0" w:line="240" w:lineRule="auto"/>
        <w:rPr>
          <w:rFonts w:eastAsia="Calibri" w:cs="Times New Roman"/>
          <w:lang w:eastAsia="cs-CZ"/>
        </w:rPr>
      </w:pPr>
      <w:r w:rsidRPr="000E1C03">
        <w:rPr>
          <w:rFonts w:eastAsia="Calibri" w:cs="Times New Roman"/>
          <w:lang w:eastAsia="cs-CZ"/>
        </w:rPr>
        <w:t>Jedná se o posun (přemístění) rozvaděče z důvodu zateplení fasády. Přemístění zajistí zadavatel Správa železnic. V přiloženém aktualizovaném soupisu prací byla položka číslo 80 zrušena.</w:t>
      </w:r>
    </w:p>
    <w:p w14:paraId="13E88500" w14:textId="77777777" w:rsidR="000E1C03" w:rsidRPr="00515F23" w:rsidRDefault="000E1C03" w:rsidP="00A00725">
      <w:pPr>
        <w:spacing w:after="0" w:line="240" w:lineRule="auto"/>
        <w:rPr>
          <w:rFonts w:eastAsia="Calibri" w:cs="Times New Roman"/>
          <w:lang w:eastAsia="cs-CZ"/>
        </w:rPr>
      </w:pPr>
    </w:p>
    <w:p w14:paraId="2761C265" w14:textId="1583307D" w:rsidR="00556266" w:rsidRDefault="00556266" w:rsidP="00CB7B5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E941BE3" w14:textId="7A0E20BE" w:rsidR="00556266" w:rsidRDefault="00556266" w:rsidP="00CB7B5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56266">
        <w:rPr>
          <w:rFonts w:eastAsia="Times New Roman" w:cs="Times New Roman"/>
          <w:b/>
          <w:lang w:eastAsia="cs-CZ"/>
        </w:rPr>
        <w:t xml:space="preserve">Dotaz č. </w:t>
      </w:r>
      <w:r>
        <w:rPr>
          <w:rFonts w:eastAsia="Times New Roman" w:cs="Times New Roman"/>
          <w:b/>
          <w:lang w:eastAsia="cs-CZ"/>
        </w:rPr>
        <w:t>5</w:t>
      </w:r>
      <w:r w:rsidRPr="00556266">
        <w:rPr>
          <w:rFonts w:eastAsia="Times New Roman" w:cs="Times New Roman"/>
          <w:b/>
          <w:lang w:eastAsia="cs-CZ"/>
        </w:rPr>
        <w:t>:</w:t>
      </w:r>
    </w:p>
    <w:p w14:paraId="0B0B0167" w14:textId="185FF43F" w:rsidR="00DE7E92" w:rsidRPr="00DE7E92" w:rsidRDefault="00DE7E92" w:rsidP="00DE7E92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cs-CZ"/>
        </w:rPr>
      </w:pPr>
      <w:proofErr w:type="gramStart"/>
      <w:r w:rsidRPr="00DE7E92">
        <w:rPr>
          <w:rFonts w:eastAsia="Times New Roman" w:cs="Times New Roman"/>
          <w:u w:val="single"/>
          <w:lang w:eastAsia="cs-CZ"/>
        </w:rPr>
        <w:t>D.2.7.1</w:t>
      </w:r>
      <w:proofErr w:type="gramEnd"/>
      <w:r w:rsidRPr="00DE7E92">
        <w:rPr>
          <w:rFonts w:eastAsia="Times New Roman" w:cs="Times New Roman"/>
          <w:u w:val="single"/>
          <w:lang w:eastAsia="cs-CZ"/>
        </w:rPr>
        <w:t>. - DOPLNĚNÍ INFORMAČNÍHO SYSTÉMU:</w:t>
      </w:r>
    </w:p>
    <w:p w14:paraId="06A844AE" w14:textId="637BD2F2" w:rsidR="00556266" w:rsidRPr="00556266" w:rsidRDefault="00556266" w:rsidP="0055626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56266">
        <w:rPr>
          <w:rFonts w:eastAsia="Times New Roman" w:cs="Times New Roman"/>
          <w:lang w:eastAsia="cs-CZ"/>
        </w:rPr>
        <w:lastRenderedPageBreak/>
        <w:t xml:space="preserve">Dle dostupných informací stávající informační systém INISS byl instalován jako nová instalace včetně řídícího serveru a řídícího pracoviště v 11/2018. Rozšíření stávajícího systému o řízení nových tabulí a informačních monitorů v </w:t>
      </w:r>
      <w:proofErr w:type="spellStart"/>
      <w:r w:rsidRPr="00556266">
        <w:rPr>
          <w:rFonts w:eastAsia="Times New Roman" w:cs="Times New Roman"/>
          <w:lang w:eastAsia="cs-CZ"/>
        </w:rPr>
        <w:t>žst</w:t>
      </w:r>
      <w:proofErr w:type="spellEnd"/>
      <w:r w:rsidRPr="00556266">
        <w:rPr>
          <w:rFonts w:eastAsia="Times New Roman" w:cs="Times New Roman"/>
          <w:lang w:eastAsia="cs-CZ"/>
        </w:rPr>
        <w:t>. Kravaře by přineslo poměrně značnou finanční úsporu oproti výměně celého systému. Žádáme zadavatele o vyjádření, zda trvá na zadávací dokumentaci.</w:t>
      </w:r>
    </w:p>
    <w:p w14:paraId="7C77B883" w14:textId="29AB8C85" w:rsidR="00556266" w:rsidRPr="00556266" w:rsidRDefault="00556266" w:rsidP="00CB7B5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353A9339" w14:textId="26AB07AC" w:rsidR="00556266" w:rsidRPr="00556266" w:rsidRDefault="00556266" w:rsidP="00CB7B5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56266">
        <w:rPr>
          <w:rFonts w:eastAsia="Times New Roman" w:cs="Times New Roman"/>
          <w:b/>
          <w:lang w:eastAsia="cs-CZ"/>
        </w:rPr>
        <w:t>Odpověď:</w:t>
      </w:r>
    </w:p>
    <w:p w14:paraId="5D2E66AA" w14:textId="77777777" w:rsidR="00C63D14" w:rsidRPr="00C63D14" w:rsidRDefault="00C63D14" w:rsidP="00C63D1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63D14">
        <w:rPr>
          <w:rFonts w:eastAsia="Times New Roman" w:cs="Times New Roman"/>
          <w:lang w:eastAsia="cs-CZ"/>
        </w:rPr>
        <w:t xml:space="preserve">V době realizace dokumentace DSP bylo zjištěno, že je v této stanici instalováno pouze PC z </w:t>
      </w:r>
      <w:proofErr w:type="spellStart"/>
      <w:r w:rsidRPr="00C63D14">
        <w:rPr>
          <w:rFonts w:eastAsia="Times New Roman" w:cs="Times New Roman"/>
          <w:lang w:eastAsia="cs-CZ"/>
        </w:rPr>
        <w:t>výzisku</w:t>
      </w:r>
      <w:proofErr w:type="spellEnd"/>
      <w:r w:rsidRPr="00C63D14">
        <w:rPr>
          <w:rFonts w:eastAsia="Times New Roman" w:cs="Times New Roman"/>
          <w:lang w:eastAsia="cs-CZ"/>
        </w:rPr>
        <w:t xml:space="preserve"> (sloužící zároveň jako obslužné pracoviště i řídící server INISS) v DK, které obsluhuje rozhlas v této stanici a okolních lokalitách. Vzhledem k tomu, že byl požadavek na vymístění serveru do racku mimo DK (zde ponechat pouze klienta na pasivní jednotce), dále se mělo v projektu počítat s následným rozšířením </w:t>
      </w:r>
      <w:proofErr w:type="spellStart"/>
      <w:r w:rsidRPr="00C63D14">
        <w:rPr>
          <w:rFonts w:eastAsia="Times New Roman" w:cs="Times New Roman"/>
          <w:lang w:eastAsia="cs-CZ"/>
        </w:rPr>
        <w:t>inf</w:t>
      </w:r>
      <w:proofErr w:type="spellEnd"/>
      <w:r w:rsidRPr="00C63D14">
        <w:rPr>
          <w:rFonts w:eastAsia="Times New Roman" w:cs="Times New Roman"/>
          <w:lang w:eastAsia="cs-CZ"/>
        </w:rPr>
        <w:t xml:space="preserve">. systému o další vizuální </w:t>
      </w:r>
      <w:proofErr w:type="spellStart"/>
      <w:r w:rsidRPr="00C63D14">
        <w:rPr>
          <w:rFonts w:eastAsia="Times New Roman" w:cs="Times New Roman"/>
          <w:lang w:eastAsia="cs-CZ"/>
        </w:rPr>
        <w:t>inf</w:t>
      </w:r>
      <w:proofErr w:type="spellEnd"/>
      <w:r w:rsidRPr="00C63D14">
        <w:rPr>
          <w:rFonts w:eastAsia="Times New Roman" w:cs="Times New Roman"/>
          <w:lang w:eastAsia="cs-CZ"/>
        </w:rPr>
        <w:t xml:space="preserve">. prvky ve stanici (případně rozšíření rozhlasu o vizuální </w:t>
      </w:r>
      <w:proofErr w:type="spellStart"/>
      <w:r w:rsidRPr="00C63D14">
        <w:rPr>
          <w:rFonts w:eastAsia="Times New Roman" w:cs="Times New Roman"/>
          <w:lang w:eastAsia="cs-CZ"/>
        </w:rPr>
        <w:t>inf</w:t>
      </w:r>
      <w:proofErr w:type="spellEnd"/>
      <w:r w:rsidRPr="00C63D14">
        <w:rPr>
          <w:rFonts w:eastAsia="Times New Roman" w:cs="Times New Roman"/>
          <w:lang w:eastAsia="cs-CZ"/>
        </w:rPr>
        <w:t>. prvky v okolních lokalitách) a zaváděly nové požadavky SM 118 (nebylo možno potvrdit, zda tato řídící stanice zvládne za pár let všechny nové požadavky/úpravy SM 118), tak bylo konstatováno, že se v této stanici nainstaluje nový řídící server a obslužné pracoviště ISC (včetně SW). Ale zároveň se nemělo zasahovat do rozhlasu (pouze byly v rámci  SLP upraveny reproduktory) a stávající systém měl být integrován do nové systému ISC (nebylo zde sólo PS pro rozhlas). Uvedené skutečnosti byly uvedeny i v dokumentaci.</w:t>
      </w:r>
    </w:p>
    <w:p w14:paraId="2F70F485" w14:textId="485D28C9" w:rsidR="00556266" w:rsidRDefault="00C63D14" w:rsidP="00C63D1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Uchazeč ocení řešení uvedené dokumentaci. V rámci kontrolních dnů bude vyřešeno se správcem zařízení OŘ Ostrava, </w:t>
      </w:r>
      <w:r w:rsidRPr="00C63D14">
        <w:rPr>
          <w:rFonts w:eastAsia="Times New Roman" w:cs="Times New Roman"/>
          <w:lang w:eastAsia="cs-CZ"/>
        </w:rPr>
        <w:t>zda</w:t>
      </w:r>
      <w:r>
        <w:rPr>
          <w:rFonts w:eastAsia="Times New Roman" w:cs="Times New Roman"/>
          <w:lang w:eastAsia="cs-CZ"/>
        </w:rPr>
        <w:t xml:space="preserve"> </w:t>
      </w:r>
      <w:r w:rsidRPr="00C63D14">
        <w:rPr>
          <w:rFonts w:eastAsia="Times New Roman" w:cs="Times New Roman"/>
          <w:lang w:eastAsia="cs-CZ"/>
        </w:rPr>
        <w:t>bude stačit pouze rozšíření stávají</w:t>
      </w:r>
      <w:r>
        <w:rPr>
          <w:rFonts w:eastAsia="Times New Roman" w:cs="Times New Roman"/>
          <w:lang w:eastAsia="cs-CZ"/>
        </w:rPr>
        <w:t>cí řídící jednotky nebo zda se</w:t>
      </w:r>
      <w:r w:rsidRPr="00C63D14">
        <w:rPr>
          <w:rFonts w:eastAsia="Times New Roman" w:cs="Times New Roman"/>
          <w:lang w:eastAsia="cs-CZ"/>
        </w:rPr>
        <w:t xml:space="preserve"> instalovat nový řídící ISC.</w:t>
      </w:r>
      <w:r>
        <w:rPr>
          <w:rFonts w:eastAsia="Times New Roman" w:cs="Times New Roman"/>
          <w:lang w:eastAsia="cs-CZ"/>
        </w:rPr>
        <w:t xml:space="preserve"> Případné změny oproti zadávací dokumentaci budou řešeny v rámci změny během výstavby.</w:t>
      </w:r>
    </w:p>
    <w:p w14:paraId="60E6AEB6" w14:textId="7396ADBD" w:rsidR="00C63D14" w:rsidRDefault="00C63D14" w:rsidP="00C63D1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6942830" w14:textId="77777777" w:rsidR="00C63D14" w:rsidRDefault="00C63D14" w:rsidP="00C63D1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CF1049" w14:textId="289CC10E" w:rsidR="00556266" w:rsidRDefault="00556266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56266">
        <w:rPr>
          <w:rFonts w:eastAsia="Times New Roman" w:cs="Times New Roman"/>
          <w:b/>
          <w:lang w:eastAsia="cs-CZ"/>
        </w:rPr>
        <w:t xml:space="preserve">Dotaz č. </w:t>
      </w:r>
      <w:r>
        <w:rPr>
          <w:rFonts w:eastAsia="Times New Roman" w:cs="Times New Roman"/>
          <w:b/>
          <w:lang w:eastAsia="cs-CZ"/>
        </w:rPr>
        <w:t>6</w:t>
      </w:r>
      <w:r w:rsidRPr="00556266">
        <w:rPr>
          <w:rFonts w:eastAsia="Times New Roman" w:cs="Times New Roman"/>
          <w:b/>
          <w:lang w:eastAsia="cs-CZ"/>
        </w:rPr>
        <w:t>:</w:t>
      </w:r>
    </w:p>
    <w:p w14:paraId="20A6FC25" w14:textId="77487E74" w:rsidR="00DE7E92" w:rsidRPr="00DE7E92" w:rsidRDefault="00DE7E92" w:rsidP="00DE7E92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cs-CZ"/>
        </w:rPr>
      </w:pPr>
      <w:proofErr w:type="gramStart"/>
      <w:r w:rsidRPr="00DE7E92">
        <w:rPr>
          <w:rFonts w:eastAsia="Times New Roman" w:cs="Times New Roman"/>
          <w:u w:val="single"/>
          <w:lang w:eastAsia="cs-CZ"/>
        </w:rPr>
        <w:t>D.2.7.1</w:t>
      </w:r>
      <w:proofErr w:type="gramEnd"/>
      <w:r w:rsidRPr="00DE7E92">
        <w:rPr>
          <w:rFonts w:eastAsia="Times New Roman" w:cs="Times New Roman"/>
          <w:u w:val="single"/>
          <w:lang w:eastAsia="cs-CZ"/>
        </w:rPr>
        <w:t>. - DOPLNĚNÍ INFORMAČNÍHO SYSTÉMU:</w:t>
      </w:r>
    </w:p>
    <w:p w14:paraId="68814F6A" w14:textId="0F1C0A88" w:rsidR="00556266" w:rsidRDefault="00556266" w:rsidP="0055626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56266">
        <w:rPr>
          <w:rFonts w:eastAsia="Times New Roman" w:cs="Times New Roman"/>
          <w:lang w:eastAsia="cs-CZ"/>
        </w:rPr>
        <w:t xml:space="preserve">V návaznosti na dotaz č. </w:t>
      </w:r>
      <w:r>
        <w:rPr>
          <w:rFonts w:eastAsia="Times New Roman" w:cs="Times New Roman"/>
          <w:lang w:eastAsia="cs-CZ"/>
        </w:rPr>
        <w:t>5</w:t>
      </w:r>
      <w:r w:rsidRPr="00556266">
        <w:rPr>
          <w:rFonts w:eastAsia="Times New Roman" w:cs="Times New Roman"/>
          <w:lang w:eastAsia="cs-CZ"/>
        </w:rPr>
        <w:t>. Pokud by zadavatel požadoval realizovat pouze rozšíření stávajícího systému místo kompletní náhrady, pak níže uvedené položky jsou nadbytečné:</w:t>
      </w:r>
    </w:p>
    <w:p w14:paraId="41CCBC80" w14:textId="27FBB527" w:rsidR="006F58CF" w:rsidRDefault="006F58CF" w:rsidP="0055626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tbl>
      <w:tblPr>
        <w:tblStyle w:val="Mkatabulky"/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915"/>
        <w:gridCol w:w="5217"/>
        <w:gridCol w:w="660"/>
        <w:gridCol w:w="680"/>
      </w:tblGrid>
      <w:tr w:rsidR="006F58CF" w:rsidRPr="000A26AE" w14:paraId="735EDEC1" w14:textId="77777777" w:rsidTr="006F5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01E94E" w14:textId="77777777" w:rsidR="006F58CF" w:rsidRPr="006F58CF" w:rsidRDefault="006F58CF" w:rsidP="00146459">
            <w:pPr>
              <w:jc w:val="both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5FFF86" w14:textId="77777777" w:rsidR="006F58CF" w:rsidRPr="006F58CF" w:rsidRDefault="006F58CF" w:rsidP="001464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75L3E1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DA7545" w14:textId="77777777" w:rsidR="006F58CF" w:rsidRPr="006F58CF" w:rsidRDefault="006F58CF" w:rsidP="001464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PRO ŘÍZENÍ SYSTÉMU (TRAŤOVÉ NASAZENÍ) - SW CŘP (KLIENT + SERVER) PRO 2-5 STANIC (TRAŤOVÉ NASAZENÍ)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D1BDBF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4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690E85" w14:textId="77777777" w:rsidR="006F58CF" w:rsidRPr="006F58CF" w:rsidRDefault="006F58CF" w:rsidP="00146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  <w:tr w:rsidR="006F58CF" w:rsidRPr="000A26AE" w14:paraId="11D3BDE9" w14:textId="77777777" w:rsidTr="006F58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4" w:space="0" w:color="auto"/>
            </w:tcBorders>
          </w:tcPr>
          <w:p w14:paraId="1994752C" w14:textId="77777777" w:rsidR="006F58CF" w:rsidRPr="006F58CF" w:rsidRDefault="006F58CF" w:rsidP="00146459">
            <w:pPr>
              <w:jc w:val="both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F5FD18D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75L3E5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14:paraId="49F713BF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PRO ŘÍZENÍ SYSTÉMU (TRAŤOVÉ NASAZENÍ) - SW MODUL PRO ŘÍZENÍ RÚ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6BD543D" w14:textId="77777777" w:rsidR="006F58CF" w:rsidRPr="006F58CF" w:rsidRDefault="006F58CF" w:rsidP="00146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4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843" w:type="dxa"/>
            <w:tcBorders>
              <w:top w:val="single" w:sz="4" w:space="0" w:color="auto"/>
            </w:tcBorders>
          </w:tcPr>
          <w:p w14:paraId="4855776F" w14:textId="77777777" w:rsidR="006F58CF" w:rsidRPr="006F58CF" w:rsidRDefault="006F58CF" w:rsidP="00146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  <w:tr w:rsidR="006F58CF" w:rsidRPr="000A26AE" w14:paraId="12E095AF" w14:textId="77777777" w:rsidTr="006F58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3294C4B" w14:textId="77777777" w:rsidR="006F58CF" w:rsidRPr="006F58CF" w:rsidRDefault="006F58CF" w:rsidP="00146459">
            <w:pPr>
              <w:jc w:val="both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16</w:t>
            </w:r>
          </w:p>
        </w:tc>
        <w:tc>
          <w:tcPr>
            <w:tcW w:w="851" w:type="dxa"/>
          </w:tcPr>
          <w:p w14:paraId="62609902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75L3E8</w:t>
            </w:r>
          </w:p>
        </w:tc>
        <w:tc>
          <w:tcPr>
            <w:tcW w:w="6520" w:type="dxa"/>
          </w:tcPr>
          <w:p w14:paraId="2EDAD1AC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PRO ŘÍZENÍ SYSTÉMU (TRAŤOVÉ NASAZENÍ) - SW MODUL HLÁŠENÍ</w:t>
            </w:r>
          </w:p>
        </w:tc>
        <w:tc>
          <w:tcPr>
            <w:tcW w:w="709" w:type="dxa"/>
          </w:tcPr>
          <w:p w14:paraId="1BAA8C34" w14:textId="77777777" w:rsidR="006F58CF" w:rsidRPr="006F58CF" w:rsidRDefault="006F58CF" w:rsidP="00146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4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843" w:type="dxa"/>
          </w:tcPr>
          <w:p w14:paraId="78D15CC3" w14:textId="77777777" w:rsidR="006F58CF" w:rsidRPr="006F58CF" w:rsidRDefault="006F58CF" w:rsidP="00146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  <w:tr w:rsidR="006F58CF" w:rsidRPr="000A26AE" w14:paraId="0DC1BC79" w14:textId="77777777" w:rsidTr="006F58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4CDB2354" w14:textId="77777777" w:rsidR="006F58CF" w:rsidRPr="006F58CF" w:rsidRDefault="006F58CF" w:rsidP="00146459">
            <w:pPr>
              <w:jc w:val="both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19</w:t>
            </w:r>
          </w:p>
        </w:tc>
        <w:tc>
          <w:tcPr>
            <w:tcW w:w="851" w:type="dxa"/>
          </w:tcPr>
          <w:p w14:paraId="0DE735AB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75L3EH</w:t>
            </w:r>
          </w:p>
        </w:tc>
        <w:tc>
          <w:tcPr>
            <w:tcW w:w="6520" w:type="dxa"/>
          </w:tcPr>
          <w:p w14:paraId="7A02A707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MODUL SW + HW, PŘIPOJENÍ NA GTN ZAPEZPEČOVACÍHO ZAŘÍZENÍ</w:t>
            </w:r>
          </w:p>
        </w:tc>
        <w:tc>
          <w:tcPr>
            <w:tcW w:w="709" w:type="dxa"/>
          </w:tcPr>
          <w:p w14:paraId="52CEA370" w14:textId="77777777" w:rsidR="006F58CF" w:rsidRPr="006F58CF" w:rsidRDefault="006F58CF" w:rsidP="00146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4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843" w:type="dxa"/>
          </w:tcPr>
          <w:p w14:paraId="5C60EF1B" w14:textId="77777777" w:rsidR="006F58CF" w:rsidRPr="006F58CF" w:rsidRDefault="006F58CF" w:rsidP="00146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  <w:tr w:rsidR="006F58CF" w:rsidRPr="000A26AE" w14:paraId="25253856" w14:textId="77777777" w:rsidTr="006F58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5C682361" w14:textId="77777777" w:rsidR="006F58CF" w:rsidRPr="006F58CF" w:rsidRDefault="006F58CF" w:rsidP="00146459">
            <w:pPr>
              <w:jc w:val="both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20</w:t>
            </w:r>
          </w:p>
        </w:tc>
        <w:tc>
          <w:tcPr>
            <w:tcW w:w="851" w:type="dxa"/>
          </w:tcPr>
          <w:p w14:paraId="22222DA3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75L3EW</w:t>
            </w:r>
          </w:p>
        </w:tc>
        <w:tc>
          <w:tcPr>
            <w:tcW w:w="6520" w:type="dxa"/>
          </w:tcPr>
          <w:p w14:paraId="143D8130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PRO ŘÍZENÍ SYSTÉMU (TRAŤOVÉ NASAZENÍ) - DOPLNĚNÍ</w:t>
            </w:r>
          </w:p>
        </w:tc>
        <w:tc>
          <w:tcPr>
            <w:tcW w:w="709" w:type="dxa"/>
          </w:tcPr>
          <w:p w14:paraId="1691C00B" w14:textId="77777777" w:rsidR="006F58CF" w:rsidRPr="006F58CF" w:rsidRDefault="006F58CF" w:rsidP="00146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4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843" w:type="dxa"/>
          </w:tcPr>
          <w:p w14:paraId="708122E9" w14:textId="77777777" w:rsidR="006F58CF" w:rsidRPr="006F58CF" w:rsidRDefault="006F58CF" w:rsidP="00146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  <w:tr w:rsidR="006F58CF" w:rsidRPr="000A26AE" w14:paraId="7A9AB7B7" w14:textId="77777777" w:rsidTr="006F58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FEF001B" w14:textId="77777777" w:rsidR="006F58CF" w:rsidRPr="006F58CF" w:rsidRDefault="006F58CF" w:rsidP="00146459">
            <w:pPr>
              <w:jc w:val="both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22</w:t>
            </w:r>
          </w:p>
        </w:tc>
        <w:tc>
          <w:tcPr>
            <w:tcW w:w="851" w:type="dxa"/>
          </w:tcPr>
          <w:p w14:paraId="2EE3BC83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75L3HW</w:t>
            </w:r>
          </w:p>
        </w:tc>
        <w:tc>
          <w:tcPr>
            <w:tcW w:w="6520" w:type="dxa"/>
          </w:tcPr>
          <w:p w14:paraId="71C3C9F9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PRO ŘÍZENÍ SYSTÉMU (OSTATNÍ SPOLEČNÉ POLOŽKY) - DOPLNĚN</w:t>
            </w:r>
          </w:p>
        </w:tc>
        <w:tc>
          <w:tcPr>
            <w:tcW w:w="709" w:type="dxa"/>
          </w:tcPr>
          <w:p w14:paraId="7F28543B" w14:textId="77777777" w:rsidR="006F58CF" w:rsidRPr="006F58CF" w:rsidRDefault="006F58CF" w:rsidP="00146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4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843" w:type="dxa"/>
          </w:tcPr>
          <w:p w14:paraId="49346886" w14:textId="77777777" w:rsidR="006F58CF" w:rsidRPr="006F58CF" w:rsidRDefault="006F58CF" w:rsidP="00146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  <w:tr w:rsidR="006F58CF" w:rsidRPr="000A26AE" w14:paraId="43715018" w14:textId="77777777" w:rsidTr="006F58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1C86DBEC" w14:textId="77777777" w:rsidR="006F58CF" w:rsidRPr="006F58CF" w:rsidRDefault="006F58CF" w:rsidP="00146459">
            <w:pPr>
              <w:jc w:val="both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23</w:t>
            </w:r>
          </w:p>
        </w:tc>
        <w:tc>
          <w:tcPr>
            <w:tcW w:w="851" w:type="dxa"/>
          </w:tcPr>
          <w:p w14:paraId="7CAFAAB2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75L3I2</w:t>
            </w:r>
          </w:p>
        </w:tc>
        <w:tc>
          <w:tcPr>
            <w:tcW w:w="6520" w:type="dxa"/>
          </w:tcPr>
          <w:p w14:paraId="7A34772E" w14:textId="77777777" w:rsidR="006F58CF" w:rsidRPr="006F58CF" w:rsidRDefault="006F58CF" w:rsidP="0014645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ZAŠKOLENÍ OBSLUHY NA MÍSTĚ, INSTALACE, DOPRAVA PŘES 200 KM</w:t>
            </w:r>
          </w:p>
        </w:tc>
        <w:tc>
          <w:tcPr>
            <w:tcW w:w="709" w:type="dxa"/>
          </w:tcPr>
          <w:p w14:paraId="49CD1E1D" w14:textId="77777777" w:rsidR="006F58CF" w:rsidRPr="006F58CF" w:rsidRDefault="006F58CF" w:rsidP="001464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4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843" w:type="dxa"/>
          </w:tcPr>
          <w:p w14:paraId="5D0928DB" w14:textId="77777777" w:rsidR="006F58CF" w:rsidRPr="006F58CF" w:rsidRDefault="006F58CF" w:rsidP="0014645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</w:tbl>
    <w:p w14:paraId="7E615C4D" w14:textId="77777777" w:rsidR="006F58CF" w:rsidRPr="00556266" w:rsidRDefault="006F58CF" w:rsidP="00556266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4B0908C" w14:textId="77777777" w:rsidR="00556266" w:rsidRPr="00556266" w:rsidRDefault="00556266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54A5FE09" w14:textId="77777777" w:rsidR="00556266" w:rsidRPr="00556266" w:rsidRDefault="00556266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56266">
        <w:rPr>
          <w:rFonts w:eastAsia="Times New Roman" w:cs="Times New Roman"/>
          <w:b/>
          <w:lang w:eastAsia="cs-CZ"/>
        </w:rPr>
        <w:t>Odpověď:</w:t>
      </w:r>
    </w:p>
    <w:p w14:paraId="7F0F7B6E" w14:textId="18D5DF58" w:rsidR="00556266" w:rsidRPr="00556266" w:rsidRDefault="008B5ACA" w:rsidP="0055626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Viz odpověď na předchozí bod, uchazeči ocení výše uvedené položky v soupisu prací.</w:t>
      </w:r>
    </w:p>
    <w:p w14:paraId="70723D3C" w14:textId="60539911" w:rsidR="00556266" w:rsidRDefault="0055626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2241372" w14:textId="49ACEE69" w:rsidR="00556266" w:rsidRDefault="0055626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427DAB1" w14:textId="685950A3" w:rsidR="00556266" w:rsidRDefault="00556266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56266">
        <w:rPr>
          <w:rFonts w:eastAsia="Times New Roman" w:cs="Times New Roman"/>
          <w:b/>
          <w:lang w:eastAsia="cs-CZ"/>
        </w:rPr>
        <w:t xml:space="preserve">Dotaz č. </w:t>
      </w:r>
      <w:r>
        <w:rPr>
          <w:rFonts w:eastAsia="Times New Roman" w:cs="Times New Roman"/>
          <w:b/>
          <w:lang w:eastAsia="cs-CZ"/>
        </w:rPr>
        <w:t>7</w:t>
      </w:r>
      <w:r w:rsidRPr="00556266">
        <w:rPr>
          <w:rFonts w:eastAsia="Times New Roman" w:cs="Times New Roman"/>
          <w:b/>
          <w:lang w:eastAsia="cs-CZ"/>
        </w:rPr>
        <w:t>:</w:t>
      </w:r>
    </w:p>
    <w:p w14:paraId="064C187E" w14:textId="77777777" w:rsidR="00DE7E92" w:rsidRPr="00DE7E92" w:rsidRDefault="00DE7E92" w:rsidP="00DE7E92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cs-CZ"/>
        </w:rPr>
      </w:pPr>
      <w:proofErr w:type="gramStart"/>
      <w:r w:rsidRPr="00DE7E92">
        <w:rPr>
          <w:rFonts w:eastAsia="Times New Roman" w:cs="Times New Roman"/>
          <w:u w:val="single"/>
          <w:lang w:eastAsia="cs-CZ"/>
        </w:rPr>
        <w:t>D.2.7.1</w:t>
      </w:r>
      <w:proofErr w:type="gramEnd"/>
      <w:r w:rsidRPr="00DE7E92">
        <w:rPr>
          <w:rFonts w:eastAsia="Times New Roman" w:cs="Times New Roman"/>
          <w:u w:val="single"/>
          <w:lang w:eastAsia="cs-CZ"/>
        </w:rPr>
        <w:t>. - DOPLNĚNÍ INFORMAČNÍHO SYSTÉMU:</w:t>
      </w:r>
    </w:p>
    <w:p w14:paraId="0472002B" w14:textId="26D37C16" w:rsidR="006F58CF" w:rsidRPr="006F58CF" w:rsidRDefault="006F58CF" w:rsidP="006F58CF">
      <w:pPr>
        <w:spacing w:after="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>Položka č. 15</w:t>
      </w:r>
    </w:p>
    <w:tbl>
      <w:tblPr>
        <w:tblStyle w:val="Mkatabulky"/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846"/>
        <w:gridCol w:w="5240"/>
        <w:gridCol w:w="714"/>
        <w:gridCol w:w="661"/>
      </w:tblGrid>
      <w:tr w:rsidR="006F58CF" w:rsidRPr="006F58CF" w14:paraId="1522815B" w14:textId="77777777" w:rsidTr="006F5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47D240D" w14:textId="77777777" w:rsidR="006F58CF" w:rsidRPr="006F58CF" w:rsidRDefault="006F58CF" w:rsidP="00146459">
            <w:pPr>
              <w:jc w:val="both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15</w:t>
            </w:r>
          </w:p>
        </w:tc>
        <w:tc>
          <w:tcPr>
            <w:tcW w:w="8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FDCC390" w14:textId="77777777" w:rsidR="006F58CF" w:rsidRPr="006F58CF" w:rsidRDefault="006F58CF" w:rsidP="001464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75L3E7</w:t>
            </w:r>
          </w:p>
        </w:tc>
        <w:tc>
          <w:tcPr>
            <w:tcW w:w="65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0347580A" w14:textId="77777777" w:rsidR="006F58CF" w:rsidRPr="006F58CF" w:rsidRDefault="006F58CF" w:rsidP="00146459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PRO ŘÍZENÍ SYSTÉMU (TRAŤOVÉ NASAZENÍ) - SW MODUL ŘÍZENÍ TABULÍ - NAD 3 KS INF. TABULÍ / DISPLEJŮ VE STANICI</w:t>
            </w:r>
          </w:p>
        </w:tc>
        <w:tc>
          <w:tcPr>
            <w:tcW w:w="76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3091A53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4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78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F43BFD0" w14:textId="77777777" w:rsidR="006F58CF" w:rsidRPr="006F58CF" w:rsidRDefault="006F58CF" w:rsidP="0014645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</w:tbl>
    <w:p w14:paraId="449598F0" w14:textId="77777777" w:rsidR="006F58CF" w:rsidRDefault="006F58CF" w:rsidP="00556266">
      <w:pPr>
        <w:spacing w:after="0" w:line="240" w:lineRule="auto"/>
        <w:jc w:val="both"/>
        <w:rPr>
          <w:rFonts w:eastAsia="Times New Roman" w:cstheme="minorHAnsi"/>
          <w:szCs w:val="24"/>
          <w:lang w:eastAsia="cs-CZ"/>
        </w:rPr>
      </w:pPr>
    </w:p>
    <w:p w14:paraId="0627A937" w14:textId="7E9F693F" w:rsidR="006F58CF" w:rsidRPr="006F58CF" w:rsidRDefault="006F58CF" w:rsidP="00556266">
      <w:pPr>
        <w:spacing w:after="0" w:line="240" w:lineRule="auto"/>
        <w:jc w:val="both"/>
        <w:rPr>
          <w:rFonts w:eastAsia="Times New Roman" w:cs="Times New Roman"/>
          <w:b/>
          <w:sz w:val="12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>– dle projektu má být dodána odjezdová tabule 1 ks a odjezdový monitor 1 ks. Proč je v položce „… – NAD 3KS INF. TABULÍ …“? Žádáme zadavatele o prověření a případnou opravu.</w:t>
      </w:r>
    </w:p>
    <w:p w14:paraId="57FD713F" w14:textId="77777777" w:rsidR="00556266" w:rsidRPr="00556266" w:rsidRDefault="00556266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30EE5986" w14:textId="77777777" w:rsidR="00556266" w:rsidRPr="00556266" w:rsidRDefault="00556266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56266">
        <w:rPr>
          <w:rFonts w:eastAsia="Times New Roman" w:cs="Times New Roman"/>
          <w:b/>
          <w:lang w:eastAsia="cs-CZ"/>
        </w:rPr>
        <w:lastRenderedPageBreak/>
        <w:t>Odpověď:</w:t>
      </w:r>
    </w:p>
    <w:p w14:paraId="42ED4923" w14:textId="7A31DDFF" w:rsidR="00556266" w:rsidRPr="00556266" w:rsidRDefault="00077DD6" w:rsidP="0055626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Viz odpověď na dotaz č. 5, informační systém měl počítat s instalací dalších </w:t>
      </w:r>
      <w:proofErr w:type="spellStart"/>
      <w:r>
        <w:rPr>
          <w:rFonts w:eastAsia="Times New Roman" w:cs="Times New Roman"/>
          <w:lang w:eastAsia="cs-CZ"/>
        </w:rPr>
        <w:t>inf</w:t>
      </w:r>
      <w:proofErr w:type="spellEnd"/>
      <w:r>
        <w:rPr>
          <w:rFonts w:eastAsia="Times New Roman" w:cs="Times New Roman"/>
          <w:lang w:eastAsia="cs-CZ"/>
        </w:rPr>
        <w:t xml:space="preserve">. </w:t>
      </w:r>
      <w:r w:rsidR="006E7D1D">
        <w:rPr>
          <w:rFonts w:eastAsia="Times New Roman" w:cs="Times New Roman"/>
          <w:lang w:eastAsia="cs-CZ"/>
        </w:rPr>
        <w:t xml:space="preserve">prvků </w:t>
      </w:r>
      <w:r>
        <w:rPr>
          <w:rFonts w:eastAsia="Times New Roman" w:cs="Times New Roman"/>
          <w:lang w:eastAsia="cs-CZ"/>
        </w:rPr>
        <w:t xml:space="preserve">v kolejišti </w:t>
      </w:r>
      <w:r w:rsidR="006E7D1D">
        <w:rPr>
          <w:rFonts w:eastAsia="Times New Roman" w:cs="Times New Roman"/>
          <w:lang w:eastAsia="cs-CZ"/>
        </w:rPr>
        <w:t xml:space="preserve">v </w:t>
      </w:r>
      <w:r>
        <w:rPr>
          <w:rFonts w:eastAsia="Times New Roman" w:cs="Times New Roman"/>
          <w:lang w:eastAsia="cs-CZ"/>
        </w:rPr>
        <w:t>rámci následné stavební akce</w:t>
      </w:r>
      <w:r w:rsidR="0009313A">
        <w:rPr>
          <w:rFonts w:eastAsia="Times New Roman" w:cs="Times New Roman"/>
          <w:lang w:eastAsia="cs-CZ"/>
        </w:rPr>
        <w:t>. Položka zůstává v soupisu prací beze změn.</w:t>
      </w:r>
    </w:p>
    <w:p w14:paraId="0A430265" w14:textId="06410858" w:rsidR="00556266" w:rsidRDefault="0055626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7E9C12F" w14:textId="11A474D9" w:rsidR="00556266" w:rsidRDefault="00556266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3ADC14E" w14:textId="7F8AF9CA" w:rsidR="00556266" w:rsidRDefault="00556266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56266">
        <w:rPr>
          <w:rFonts w:eastAsia="Times New Roman" w:cs="Times New Roman"/>
          <w:b/>
          <w:lang w:eastAsia="cs-CZ"/>
        </w:rPr>
        <w:t xml:space="preserve">Dotaz č. </w:t>
      </w:r>
      <w:r>
        <w:rPr>
          <w:rFonts w:eastAsia="Times New Roman" w:cs="Times New Roman"/>
          <w:b/>
          <w:lang w:eastAsia="cs-CZ"/>
        </w:rPr>
        <w:t>8</w:t>
      </w:r>
      <w:r w:rsidRPr="00556266">
        <w:rPr>
          <w:rFonts w:eastAsia="Times New Roman" w:cs="Times New Roman"/>
          <w:b/>
          <w:lang w:eastAsia="cs-CZ"/>
        </w:rPr>
        <w:t>:</w:t>
      </w:r>
    </w:p>
    <w:p w14:paraId="119DAB9A" w14:textId="2BDB91CC" w:rsidR="00DE7E92" w:rsidRPr="00DE7E92" w:rsidRDefault="00DE7E92" w:rsidP="00DE7E92">
      <w:pPr>
        <w:spacing w:after="0" w:line="240" w:lineRule="auto"/>
        <w:rPr>
          <w:rFonts w:eastAsia="Times New Roman" w:cstheme="minorHAnsi"/>
          <w:sz w:val="24"/>
          <w:szCs w:val="24"/>
          <w:u w:val="single"/>
          <w:lang w:eastAsia="cs-CZ"/>
        </w:rPr>
      </w:pPr>
      <w:proofErr w:type="gramStart"/>
      <w:r w:rsidRPr="00DE7E92">
        <w:rPr>
          <w:rFonts w:eastAsia="Times New Roman" w:cs="Times New Roman"/>
          <w:u w:val="single"/>
          <w:lang w:eastAsia="cs-CZ"/>
        </w:rPr>
        <w:t>D.2.7.1</w:t>
      </w:r>
      <w:proofErr w:type="gramEnd"/>
      <w:r w:rsidRPr="00DE7E92">
        <w:rPr>
          <w:rFonts w:eastAsia="Times New Roman" w:cs="Times New Roman"/>
          <w:u w:val="single"/>
          <w:lang w:eastAsia="cs-CZ"/>
        </w:rPr>
        <w:t>. - DOPLNĚNÍ INFORMAČNÍHO SYSTÉMU:</w:t>
      </w:r>
    </w:p>
    <w:p w14:paraId="3240EA98" w14:textId="77777777" w:rsidR="006F58CF" w:rsidRPr="006F58CF" w:rsidRDefault="006F58CF" w:rsidP="006F58CF">
      <w:pPr>
        <w:spacing w:after="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>Pokud by zadavatel požadoval ocenit kompletně nový informační systém, pak žádáme zadavatele upřesnit ještě tyto položky:</w:t>
      </w:r>
    </w:p>
    <w:p w14:paraId="077F0975" w14:textId="77777777" w:rsidR="005A0896" w:rsidRDefault="005A0896" w:rsidP="006F58CF">
      <w:pPr>
        <w:spacing w:after="0" w:line="240" w:lineRule="auto"/>
        <w:jc w:val="both"/>
        <w:rPr>
          <w:rFonts w:eastAsia="Times New Roman" w:cstheme="minorHAnsi"/>
          <w:szCs w:val="24"/>
          <w:lang w:eastAsia="cs-CZ"/>
        </w:rPr>
      </w:pPr>
    </w:p>
    <w:p w14:paraId="7F74A3F4" w14:textId="25F37292" w:rsidR="006F58CF" w:rsidRPr="006F58CF" w:rsidRDefault="006F58CF" w:rsidP="006F58CF">
      <w:pPr>
        <w:spacing w:after="0" w:line="240" w:lineRule="auto"/>
        <w:jc w:val="both"/>
        <w:rPr>
          <w:rFonts w:eastAsia="Times New Roman" w:cstheme="minorHAnsi"/>
          <w:szCs w:val="24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 xml:space="preserve">Položka č. 13 </w:t>
      </w:r>
    </w:p>
    <w:tbl>
      <w:tblPr>
        <w:tblStyle w:val="Mkatabulky"/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953"/>
        <w:gridCol w:w="5133"/>
        <w:gridCol w:w="668"/>
        <w:gridCol w:w="706"/>
      </w:tblGrid>
      <w:tr w:rsidR="006F58CF" w:rsidRPr="006F58CF" w14:paraId="5FB8D54D" w14:textId="77777777" w:rsidTr="006F58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8C2C692" w14:textId="77777777" w:rsidR="006F58CF" w:rsidRPr="006F58CF" w:rsidRDefault="006F58CF" w:rsidP="00146459">
            <w:pPr>
              <w:pStyle w:val="Odstavecseseznamem"/>
              <w:ind w:left="0"/>
              <w:jc w:val="both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13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3489D7E" w14:textId="77777777" w:rsidR="006F58CF" w:rsidRPr="006F58CF" w:rsidRDefault="006F58CF" w:rsidP="00146459">
            <w:pPr>
              <w:pStyle w:val="Odstavecseseznamem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75L3E1</w:t>
            </w:r>
          </w:p>
        </w:tc>
        <w:tc>
          <w:tcPr>
            <w:tcW w:w="63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3CEA512" w14:textId="77777777" w:rsidR="006F58CF" w:rsidRPr="006F58CF" w:rsidRDefault="006F58CF" w:rsidP="00146459">
            <w:pPr>
              <w:pStyle w:val="Odstavecseseznamem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PRO ŘÍZENÍ SYSTÉMU (TRAŤOVÉ NASAZENÍ) - SW CŘP (KLIENT + SERVER) PRO 2-5 STANIC (TRAŤOVÉ NASAZENÍ)</w:t>
            </w:r>
          </w:p>
        </w:tc>
        <w:tc>
          <w:tcPr>
            <w:tcW w:w="7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99F6328" w14:textId="77777777" w:rsidR="006F58CF" w:rsidRPr="006F58CF" w:rsidRDefault="006F58CF" w:rsidP="00146459">
            <w:pPr>
              <w:pStyle w:val="Odstavecseseznamem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2ABB12D" w14:textId="77777777" w:rsidR="006F58CF" w:rsidRPr="006F58CF" w:rsidRDefault="006F58CF" w:rsidP="00146459">
            <w:pPr>
              <w:pStyle w:val="Odstavecseseznamem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</w:tbl>
    <w:p w14:paraId="355C10CF" w14:textId="77777777" w:rsidR="005A0896" w:rsidRDefault="005A0896" w:rsidP="006F58CF">
      <w:pPr>
        <w:spacing w:after="0" w:line="240" w:lineRule="auto"/>
        <w:rPr>
          <w:rFonts w:eastAsia="Times New Roman" w:cstheme="minorHAnsi"/>
          <w:szCs w:val="24"/>
          <w:lang w:eastAsia="cs-CZ"/>
        </w:rPr>
      </w:pPr>
    </w:p>
    <w:p w14:paraId="50DBCF87" w14:textId="4E051DFB" w:rsidR="006F58CF" w:rsidRPr="006F58CF" w:rsidRDefault="006F58CF" w:rsidP="006F58CF">
      <w:pPr>
        <w:spacing w:after="0" w:line="240" w:lineRule="auto"/>
        <w:rPr>
          <w:rFonts w:eastAsia="Times New Roman" w:cstheme="minorHAnsi"/>
          <w:szCs w:val="24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 xml:space="preserve">– neodpovídá realitě, z </w:t>
      </w:r>
      <w:proofErr w:type="spellStart"/>
      <w:r w:rsidRPr="006F58CF">
        <w:rPr>
          <w:rFonts w:eastAsia="Times New Roman" w:cstheme="minorHAnsi"/>
          <w:szCs w:val="24"/>
          <w:lang w:eastAsia="cs-CZ"/>
        </w:rPr>
        <w:t>žst.Kravaře</w:t>
      </w:r>
      <w:proofErr w:type="spellEnd"/>
      <w:r w:rsidRPr="006F58CF">
        <w:rPr>
          <w:rFonts w:eastAsia="Times New Roman" w:cstheme="minorHAnsi"/>
          <w:szCs w:val="24"/>
          <w:lang w:eastAsia="cs-CZ"/>
        </w:rPr>
        <w:t xml:space="preserve"> je v současnosti řízeno 6 stanic a </w:t>
      </w:r>
      <w:proofErr w:type="gramStart"/>
      <w:r w:rsidRPr="006F58CF">
        <w:rPr>
          <w:rFonts w:eastAsia="Times New Roman" w:cstheme="minorHAnsi"/>
          <w:szCs w:val="24"/>
          <w:lang w:eastAsia="cs-CZ"/>
        </w:rPr>
        <w:t>zastávek ( Kravaře</w:t>
      </w:r>
      <w:proofErr w:type="gramEnd"/>
      <w:r w:rsidRPr="006F58CF">
        <w:rPr>
          <w:rFonts w:eastAsia="Times New Roman" w:cstheme="minorHAnsi"/>
          <w:szCs w:val="24"/>
          <w:lang w:eastAsia="cs-CZ"/>
        </w:rPr>
        <w:t xml:space="preserve"> ve Slezsku,  Kravaře-Kouty z, </w:t>
      </w:r>
      <w:proofErr w:type="spellStart"/>
      <w:r w:rsidRPr="006F58CF">
        <w:rPr>
          <w:rFonts w:eastAsia="Times New Roman" w:cstheme="minorHAnsi"/>
          <w:szCs w:val="24"/>
          <w:lang w:eastAsia="cs-CZ"/>
        </w:rPr>
        <w:t>Dol.Benešov</w:t>
      </w:r>
      <w:proofErr w:type="spellEnd"/>
      <w:r w:rsidRPr="006F58CF">
        <w:rPr>
          <w:rFonts w:eastAsia="Times New Roman" w:cstheme="minorHAnsi"/>
          <w:szCs w:val="24"/>
          <w:lang w:eastAsia="cs-CZ"/>
        </w:rPr>
        <w:t xml:space="preserve">-Zábřeh z, Dolní Benešov, Kozmice z, Hlučín). </w:t>
      </w:r>
    </w:p>
    <w:p w14:paraId="344C67BE" w14:textId="77777777" w:rsidR="006F58CF" w:rsidRDefault="006F58CF" w:rsidP="006F58CF">
      <w:pPr>
        <w:spacing w:after="0" w:line="240" w:lineRule="auto"/>
        <w:ind w:left="709"/>
        <w:rPr>
          <w:rFonts w:eastAsia="Times New Roman" w:cstheme="minorHAnsi"/>
          <w:szCs w:val="24"/>
          <w:lang w:eastAsia="cs-CZ"/>
        </w:rPr>
      </w:pPr>
    </w:p>
    <w:p w14:paraId="1BB53EBE" w14:textId="7629952A" w:rsidR="006F58CF" w:rsidRPr="006F58CF" w:rsidRDefault="006F58CF" w:rsidP="005A0896">
      <w:pPr>
        <w:spacing w:after="0" w:line="240" w:lineRule="auto"/>
        <w:rPr>
          <w:rFonts w:eastAsia="Times New Roman" w:cstheme="minorHAnsi"/>
          <w:szCs w:val="24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>Položka č. 16</w:t>
      </w:r>
    </w:p>
    <w:tbl>
      <w:tblPr>
        <w:tblStyle w:val="Mkatabulky"/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"/>
        <w:gridCol w:w="953"/>
        <w:gridCol w:w="5135"/>
        <w:gridCol w:w="668"/>
        <w:gridCol w:w="706"/>
      </w:tblGrid>
      <w:tr w:rsidR="005A0896" w:rsidRPr="006F58CF" w14:paraId="5001EE41" w14:textId="77777777" w:rsidTr="005A08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334CA8E" w14:textId="77777777" w:rsidR="006F58CF" w:rsidRPr="006F58CF" w:rsidRDefault="006F58CF" w:rsidP="00146459">
            <w:pPr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16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B4B60A8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75L3E8</w:t>
            </w:r>
          </w:p>
        </w:tc>
        <w:tc>
          <w:tcPr>
            <w:tcW w:w="63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45C7FA47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PRO ŘÍZENÍ SYSTÉMU (TRAŤOVÉ NASAZENÍ) - SW MODUL HLÁŠENÍ</w:t>
            </w:r>
          </w:p>
        </w:tc>
        <w:tc>
          <w:tcPr>
            <w:tcW w:w="7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3D94957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84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1DF5663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1</w:t>
            </w:r>
          </w:p>
        </w:tc>
      </w:tr>
    </w:tbl>
    <w:p w14:paraId="3B3C8CC2" w14:textId="77777777" w:rsidR="005A0896" w:rsidRDefault="005A0896" w:rsidP="006F58CF">
      <w:pPr>
        <w:spacing w:after="0" w:line="240" w:lineRule="auto"/>
        <w:ind w:left="709"/>
        <w:rPr>
          <w:rFonts w:eastAsia="Times New Roman" w:cstheme="minorHAnsi"/>
          <w:szCs w:val="24"/>
          <w:lang w:eastAsia="cs-CZ"/>
        </w:rPr>
      </w:pPr>
    </w:p>
    <w:p w14:paraId="751E08BB" w14:textId="16F47516" w:rsidR="006F58CF" w:rsidRPr="006F58CF" w:rsidRDefault="006F58CF" w:rsidP="005A0896">
      <w:pPr>
        <w:spacing w:after="0" w:line="240" w:lineRule="auto"/>
        <w:rPr>
          <w:rFonts w:eastAsia="Times New Roman" w:cstheme="minorHAnsi"/>
          <w:szCs w:val="24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 xml:space="preserve">– neodpovídá realitě, z </w:t>
      </w:r>
      <w:proofErr w:type="spellStart"/>
      <w:r w:rsidRPr="006F58CF">
        <w:rPr>
          <w:rFonts w:eastAsia="Times New Roman" w:cstheme="minorHAnsi"/>
          <w:szCs w:val="24"/>
          <w:lang w:eastAsia="cs-CZ"/>
        </w:rPr>
        <w:t>žst.Kravaře</w:t>
      </w:r>
      <w:proofErr w:type="spellEnd"/>
      <w:r w:rsidRPr="006F58CF">
        <w:rPr>
          <w:rFonts w:eastAsia="Times New Roman" w:cstheme="minorHAnsi"/>
          <w:szCs w:val="24"/>
          <w:lang w:eastAsia="cs-CZ"/>
        </w:rPr>
        <w:t xml:space="preserve"> je v současnosti řízeno 6 stanic a </w:t>
      </w:r>
      <w:proofErr w:type="gramStart"/>
      <w:r w:rsidRPr="006F58CF">
        <w:rPr>
          <w:rFonts w:eastAsia="Times New Roman" w:cstheme="minorHAnsi"/>
          <w:szCs w:val="24"/>
          <w:lang w:eastAsia="cs-CZ"/>
        </w:rPr>
        <w:t>zastávek ( Kravaře</w:t>
      </w:r>
      <w:proofErr w:type="gramEnd"/>
      <w:r w:rsidRPr="006F58CF">
        <w:rPr>
          <w:rFonts w:eastAsia="Times New Roman" w:cstheme="minorHAnsi"/>
          <w:szCs w:val="24"/>
          <w:lang w:eastAsia="cs-CZ"/>
        </w:rPr>
        <w:t xml:space="preserve"> ve Slezsku,  Kravaře-Kouty z, </w:t>
      </w:r>
      <w:proofErr w:type="spellStart"/>
      <w:r w:rsidRPr="006F58CF">
        <w:rPr>
          <w:rFonts w:eastAsia="Times New Roman" w:cstheme="minorHAnsi"/>
          <w:szCs w:val="24"/>
          <w:lang w:eastAsia="cs-CZ"/>
        </w:rPr>
        <w:t>Dol.Benešov</w:t>
      </w:r>
      <w:proofErr w:type="spellEnd"/>
      <w:r w:rsidRPr="006F58CF">
        <w:rPr>
          <w:rFonts w:eastAsia="Times New Roman" w:cstheme="minorHAnsi"/>
          <w:szCs w:val="24"/>
          <w:lang w:eastAsia="cs-CZ"/>
        </w:rPr>
        <w:t>-Zábřeh z, Dolní Benešov, Kozmice z, Hlučín) tj. počet ks musí být 6.</w:t>
      </w:r>
    </w:p>
    <w:p w14:paraId="78DF5899" w14:textId="77777777" w:rsidR="006F58CF" w:rsidRDefault="006F58CF" w:rsidP="006F58CF">
      <w:pPr>
        <w:spacing w:after="0" w:line="240" w:lineRule="auto"/>
        <w:ind w:left="709"/>
        <w:rPr>
          <w:rFonts w:eastAsia="Times New Roman" w:cstheme="minorHAnsi"/>
          <w:szCs w:val="24"/>
          <w:lang w:eastAsia="cs-CZ"/>
        </w:rPr>
      </w:pPr>
    </w:p>
    <w:p w14:paraId="1C41D4F6" w14:textId="5C4FB4FE" w:rsidR="006F58CF" w:rsidRPr="006F58CF" w:rsidRDefault="006F58CF" w:rsidP="005A0896">
      <w:pPr>
        <w:spacing w:after="0" w:line="240" w:lineRule="auto"/>
        <w:rPr>
          <w:rFonts w:eastAsia="Times New Roman" w:cstheme="minorHAnsi"/>
          <w:szCs w:val="24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>Položka č. 20</w:t>
      </w:r>
    </w:p>
    <w:tbl>
      <w:tblPr>
        <w:tblStyle w:val="Mkatabulky"/>
        <w:tblW w:w="8868" w:type="dxa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992"/>
        <w:gridCol w:w="6379"/>
        <w:gridCol w:w="709"/>
        <w:gridCol w:w="226"/>
      </w:tblGrid>
      <w:tr w:rsidR="006F58CF" w:rsidRPr="006F58CF" w14:paraId="5918C8AC" w14:textId="77777777" w:rsidTr="005A08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493B1EB" w14:textId="77777777" w:rsidR="006F58CF" w:rsidRPr="006F58CF" w:rsidRDefault="006F58CF" w:rsidP="00146459">
            <w:pPr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20</w:t>
            </w:r>
          </w:p>
        </w:tc>
        <w:tc>
          <w:tcPr>
            <w:tcW w:w="99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511D41F6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75L3EW</w:t>
            </w:r>
          </w:p>
        </w:tc>
        <w:tc>
          <w:tcPr>
            <w:tcW w:w="637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6A78600B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SW PRO ŘÍZENÍ SYSTÉMU (TRAŤOVÉ NASAZENÍ) - DOPLNĚNÍ</w:t>
            </w:r>
          </w:p>
        </w:tc>
        <w:tc>
          <w:tcPr>
            <w:tcW w:w="70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2709727E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KUS</w:t>
            </w:r>
          </w:p>
        </w:tc>
        <w:tc>
          <w:tcPr>
            <w:tcW w:w="22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307A2637" w14:textId="77777777" w:rsidR="006F58CF" w:rsidRPr="006F58CF" w:rsidRDefault="006F58CF" w:rsidP="0014645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8"/>
                <w:szCs w:val="24"/>
                <w:lang w:eastAsia="cs-CZ"/>
              </w:rPr>
            </w:pPr>
            <w:r w:rsidRPr="006F58CF">
              <w:rPr>
                <w:rFonts w:eastAsia="Times New Roman" w:cstheme="minorHAnsi"/>
                <w:sz w:val="18"/>
                <w:szCs w:val="24"/>
                <w:lang w:eastAsia="cs-CZ"/>
              </w:rPr>
              <w:t>7</w:t>
            </w:r>
          </w:p>
        </w:tc>
      </w:tr>
    </w:tbl>
    <w:p w14:paraId="29CA4A85" w14:textId="77777777" w:rsidR="005A0896" w:rsidRDefault="005A0896" w:rsidP="006F58CF">
      <w:pPr>
        <w:spacing w:after="0" w:line="240" w:lineRule="auto"/>
        <w:ind w:left="709"/>
        <w:rPr>
          <w:rFonts w:eastAsia="Times New Roman" w:cstheme="minorHAnsi"/>
          <w:szCs w:val="24"/>
          <w:lang w:eastAsia="cs-CZ"/>
        </w:rPr>
      </w:pPr>
    </w:p>
    <w:p w14:paraId="26D74D45" w14:textId="039FF017" w:rsidR="006F58CF" w:rsidRPr="006F58CF" w:rsidRDefault="006F58CF" w:rsidP="005A0896">
      <w:pPr>
        <w:spacing w:after="0" w:line="240" w:lineRule="auto"/>
        <w:rPr>
          <w:rFonts w:eastAsia="Times New Roman" w:cstheme="minorHAnsi"/>
          <w:szCs w:val="24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>Z jakého důvodu je 7 kusů?</w:t>
      </w:r>
    </w:p>
    <w:p w14:paraId="2CBC214A" w14:textId="77777777" w:rsidR="006F58CF" w:rsidRPr="006F58CF" w:rsidRDefault="006F58CF" w:rsidP="005A0896">
      <w:pPr>
        <w:spacing w:after="0" w:line="240" w:lineRule="auto"/>
        <w:rPr>
          <w:rFonts w:eastAsia="Times New Roman" w:cstheme="minorHAnsi"/>
          <w:szCs w:val="24"/>
          <w:lang w:eastAsia="cs-CZ"/>
        </w:rPr>
      </w:pPr>
      <w:r w:rsidRPr="006F58CF">
        <w:rPr>
          <w:rFonts w:eastAsia="Times New Roman" w:cstheme="minorHAnsi"/>
          <w:szCs w:val="24"/>
          <w:lang w:eastAsia="cs-CZ"/>
        </w:rPr>
        <w:t xml:space="preserve">Žádáme zadavatele o prověření těchto položek a případnou opravu. </w:t>
      </w:r>
    </w:p>
    <w:p w14:paraId="04AC3CB1" w14:textId="77777777" w:rsidR="006F58CF" w:rsidRPr="00556266" w:rsidRDefault="006F58CF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3BDD79FE" w14:textId="77777777" w:rsidR="00556266" w:rsidRPr="00556266" w:rsidRDefault="00556266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3A9DE901" w14:textId="77777777" w:rsidR="00556266" w:rsidRPr="00556266" w:rsidRDefault="00556266" w:rsidP="00556266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556266">
        <w:rPr>
          <w:rFonts w:eastAsia="Times New Roman" w:cs="Times New Roman"/>
          <w:b/>
          <w:lang w:eastAsia="cs-CZ"/>
        </w:rPr>
        <w:t>Odpověď:</w:t>
      </w:r>
    </w:p>
    <w:p w14:paraId="03D05883" w14:textId="77777777" w:rsidR="0009313A" w:rsidRPr="0009313A" w:rsidRDefault="0009313A" w:rsidP="0009313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9313A">
        <w:rPr>
          <w:rFonts w:eastAsia="Times New Roman" w:cs="Times New Roman"/>
          <w:lang w:eastAsia="cs-CZ"/>
        </w:rPr>
        <w:t xml:space="preserve">Viz odpověď u dotazu </w:t>
      </w:r>
      <w:proofErr w:type="gramStart"/>
      <w:r w:rsidRPr="0009313A">
        <w:rPr>
          <w:rFonts w:eastAsia="Times New Roman" w:cs="Times New Roman"/>
          <w:lang w:eastAsia="cs-CZ"/>
        </w:rPr>
        <w:t>č.5.</w:t>
      </w:r>
      <w:proofErr w:type="gramEnd"/>
      <w:r w:rsidRPr="0009313A">
        <w:rPr>
          <w:rFonts w:eastAsia="Times New Roman" w:cs="Times New Roman"/>
          <w:lang w:eastAsia="cs-CZ"/>
        </w:rPr>
        <w:t xml:space="preserve"> </w:t>
      </w:r>
    </w:p>
    <w:p w14:paraId="6AE03DC7" w14:textId="77777777" w:rsidR="0009313A" w:rsidRPr="0009313A" w:rsidRDefault="0009313A" w:rsidP="0009313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9313A">
        <w:rPr>
          <w:rFonts w:eastAsia="Times New Roman" w:cs="Times New Roman"/>
          <w:lang w:eastAsia="cs-CZ"/>
        </w:rPr>
        <w:t xml:space="preserve">Č. 13,16 – mělo být počítáno s řízením dalších stanic s vizuálním </w:t>
      </w:r>
      <w:proofErr w:type="spellStart"/>
      <w:r w:rsidRPr="0009313A">
        <w:rPr>
          <w:rFonts w:eastAsia="Times New Roman" w:cs="Times New Roman"/>
          <w:lang w:eastAsia="cs-CZ"/>
        </w:rPr>
        <w:t>inf</w:t>
      </w:r>
      <w:proofErr w:type="spellEnd"/>
      <w:r w:rsidRPr="0009313A">
        <w:rPr>
          <w:rFonts w:eastAsia="Times New Roman" w:cs="Times New Roman"/>
          <w:lang w:eastAsia="cs-CZ"/>
        </w:rPr>
        <w:t xml:space="preserve">. systém, stávající rozhlas v zastávkách měl být pouze integrován (včetně </w:t>
      </w:r>
      <w:proofErr w:type="spellStart"/>
      <w:r w:rsidRPr="0009313A">
        <w:rPr>
          <w:rFonts w:eastAsia="Times New Roman" w:cs="Times New Roman"/>
          <w:lang w:eastAsia="cs-CZ"/>
        </w:rPr>
        <w:t>stáv</w:t>
      </w:r>
      <w:proofErr w:type="spellEnd"/>
      <w:r w:rsidRPr="0009313A">
        <w:rPr>
          <w:rFonts w:eastAsia="Times New Roman" w:cs="Times New Roman"/>
          <w:lang w:eastAsia="cs-CZ"/>
        </w:rPr>
        <w:t>. licencí). Takže byl zvolen základní SW CŘP pro 2-5 stanic a doplněn pouze jeden SW modul hlášeni pouze pro ŽST Kravaře.</w:t>
      </w:r>
    </w:p>
    <w:p w14:paraId="6D235F27" w14:textId="7AE96070" w:rsidR="00556266" w:rsidRDefault="0009313A" w:rsidP="0009313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9313A">
        <w:rPr>
          <w:rFonts w:eastAsia="Times New Roman" w:cs="Times New Roman"/>
          <w:lang w:eastAsia="cs-CZ"/>
        </w:rPr>
        <w:t xml:space="preserve">Č. 20 – 7 kusů je zde proto, </w:t>
      </w:r>
      <w:r w:rsidR="001300FD" w:rsidRPr="0009313A">
        <w:rPr>
          <w:rFonts w:eastAsia="Times New Roman" w:cs="Times New Roman"/>
          <w:lang w:eastAsia="cs-CZ"/>
        </w:rPr>
        <w:t>že</w:t>
      </w:r>
      <w:r w:rsidRPr="0009313A">
        <w:rPr>
          <w:rFonts w:eastAsia="Times New Roman" w:cs="Times New Roman"/>
          <w:lang w:eastAsia="cs-CZ"/>
        </w:rPr>
        <w:t xml:space="preserve"> se dle rozpočtu doplňuje/instaluje 7x SW ze sekce TRAŤOVÉ NASAZENÍ</w:t>
      </w:r>
      <w:r w:rsidR="001300FD">
        <w:rPr>
          <w:rFonts w:eastAsia="Times New Roman" w:cs="Times New Roman"/>
          <w:lang w:eastAsia="cs-CZ"/>
        </w:rPr>
        <w:t>. Položky zůstávají beze změn.</w:t>
      </w:r>
    </w:p>
    <w:p w14:paraId="66259A6D" w14:textId="3CC6B9BC" w:rsidR="00DE7E92" w:rsidRDefault="00DE7E92" w:rsidP="0009313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E619401" w14:textId="77777777" w:rsidR="00DE7E92" w:rsidRDefault="00DE7E92" w:rsidP="00DE7E92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9</w:t>
      </w:r>
      <w:r w:rsidRPr="00CB7B5A">
        <w:rPr>
          <w:rFonts w:eastAsia="Calibri" w:cs="Times New Roman"/>
          <w:b/>
          <w:lang w:eastAsia="cs-CZ"/>
        </w:rPr>
        <w:t>:</w:t>
      </w:r>
    </w:p>
    <w:p w14:paraId="0077F67C" w14:textId="77777777" w:rsidR="00DE7E92" w:rsidRPr="00CB7B5A" w:rsidRDefault="00DE7E92" w:rsidP="00DE7E9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cs="Tahoma"/>
          <w:color w:val="000000"/>
          <w:shd w:val="clear" w:color="auto" w:fill="FFFFFF"/>
        </w:rPr>
        <w:t>S</w:t>
      </w:r>
      <w:r w:rsidRPr="00930639">
        <w:rPr>
          <w:rFonts w:cs="Tahoma"/>
          <w:color w:val="000000"/>
          <w:shd w:val="clear" w:color="auto" w:fill="FFFFFF"/>
        </w:rPr>
        <w:t xml:space="preserve">oučástí ZD je požadavek k </w:t>
      </w:r>
      <w:proofErr w:type="spellStart"/>
      <w:r w:rsidRPr="00930639">
        <w:rPr>
          <w:rFonts w:cs="Tahoma"/>
          <w:color w:val="000000"/>
          <w:shd w:val="clear" w:color="auto" w:fill="FFFFFF"/>
        </w:rPr>
        <w:t>nacenění</w:t>
      </w:r>
      <w:proofErr w:type="spellEnd"/>
      <w:r w:rsidRPr="00930639">
        <w:rPr>
          <w:rFonts w:cs="Tahoma"/>
          <w:color w:val="000000"/>
          <w:shd w:val="clear" w:color="auto" w:fill="FFFFFF"/>
        </w:rPr>
        <w:t xml:space="preserve"> svítidel vnitřních i vnějších prostor, bohužel jsme k nim nenalezli žádnou specifikaci. Proto žádáme zadavatele o objasnění, </w:t>
      </w:r>
      <w:proofErr w:type="gramStart"/>
      <w:r w:rsidRPr="00930639">
        <w:rPr>
          <w:rFonts w:cs="Tahoma"/>
          <w:color w:val="000000"/>
          <w:shd w:val="clear" w:color="auto" w:fill="FFFFFF"/>
        </w:rPr>
        <w:t>zda-</w:t>
      </w:r>
      <w:proofErr w:type="spellStart"/>
      <w:r w:rsidRPr="00930639">
        <w:rPr>
          <w:rFonts w:cs="Tahoma"/>
          <w:color w:val="000000"/>
          <w:shd w:val="clear" w:color="auto" w:fill="FFFFFF"/>
        </w:rPr>
        <w:t>li</w:t>
      </w:r>
      <w:proofErr w:type="spellEnd"/>
      <w:r w:rsidRPr="00930639">
        <w:rPr>
          <w:rFonts w:cs="Tahoma"/>
          <w:color w:val="000000"/>
          <w:shd w:val="clear" w:color="auto" w:fill="FFFFFF"/>
        </w:rPr>
        <w:t xml:space="preserve"> je</w:t>
      </w:r>
      <w:proofErr w:type="gramEnd"/>
      <w:r w:rsidRPr="00930639">
        <w:rPr>
          <w:rFonts w:cs="Tahoma"/>
          <w:color w:val="000000"/>
          <w:shd w:val="clear" w:color="auto" w:fill="FFFFFF"/>
        </w:rPr>
        <w:t xml:space="preserve"> tato specifikace součástí ZD a v jaké části, nebo o její případné doplnění.</w:t>
      </w:r>
      <w:r w:rsidRPr="00930639">
        <w:rPr>
          <w:rFonts w:cs="Tahoma"/>
          <w:color w:val="000000"/>
        </w:rPr>
        <w:br/>
      </w:r>
    </w:p>
    <w:p w14:paraId="153799F0" w14:textId="77777777" w:rsidR="00DE7E92" w:rsidRPr="00CB7B5A" w:rsidRDefault="00DE7E92" w:rsidP="00DE7E92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1194A15" w14:textId="77777777" w:rsidR="00DE7E92" w:rsidRPr="00930639" w:rsidRDefault="00DE7E92" w:rsidP="00DE7E92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Viz odpověď na dotaz č. 2</w:t>
      </w:r>
    </w:p>
    <w:p w14:paraId="123BC7F5" w14:textId="77777777" w:rsidR="00DE7E92" w:rsidRDefault="00DE7E92" w:rsidP="00DE7E9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1A72C64E" w14:textId="77777777" w:rsidR="00DE7E92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E7D9F">
        <w:rPr>
          <w:rFonts w:eastAsia="Times New Roman" w:cs="Times New Roman"/>
          <w:b/>
          <w:lang w:eastAsia="cs-CZ"/>
        </w:rPr>
        <w:t>Dotaz č. 10:</w:t>
      </w:r>
    </w:p>
    <w:p w14:paraId="402E5452" w14:textId="77777777" w:rsidR="00DE7E92" w:rsidRPr="000E7D9F" w:rsidRDefault="00DE7E92" w:rsidP="00DE7E92">
      <w:pPr>
        <w:spacing w:after="0" w:line="240" w:lineRule="auto"/>
        <w:jc w:val="both"/>
        <w:rPr>
          <w:rFonts w:cs="Tahoma"/>
          <w:color w:val="000000"/>
          <w:u w:val="single"/>
          <w:shd w:val="clear" w:color="auto" w:fill="FFFFFF"/>
        </w:rPr>
      </w:pPr>
      <w:proofErr w:type="gramStart"/>
      <w:r w:rsidRPr="000E7D9F">
        <w:rPr>
          <w:rFonts w:cs="Tahoma"/>
          <w:color w:val="000000"/>
          <w:u w:val="single"/>
          <w:shd w:val="clear" w:color="auto" w:fill="FFFFFF"/>
        </w:rPr>
        <w:t>D.3.3</w:t>
      </w:r>
      <w:proofErr w:type="gramEnd"/>
      <w:r w:rsidRPr="000E7D9F">
        <w:rPr>
          <w:rFonts w:cs="Tahoma"/>
          <w:color w:val="000000"/>
          <w:u w:val="single"/>
          <w:shd w:val="clear" w:color="auto" w:fill="FFFFFF"/>
        </w:rPr>
        <w:t xml:space="preserve"> ZÁLOŽNÍ ZDROJ ELEKTRICKÉ ENERGIE:</w:t>
      </w:r>
    </w:p>
    <w:p w14:paraId="4C65B5E7" w14:textId="77777777" w:rsidR="00DE7E92" w:rsidRPr="000E7D9F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E7D9F">
        <w:rPr>
          <w:rFonts w:cs="Tahoma"/>
          <w:color w:val="000000"/>
          <w:shd w:val="clear" w:color="auto" w:fill="FFFFFF"/>
        </w:rPr>
        <w:t>Ve výkazu výměr je DA o jmenovitém výkonu 60kVA. V podkladové dokumentaci je ovšem jen 45kVA viz přiložené nové schéma rozvodů, který údaj je správně?</w:t>
      </w:r>
    </w:p>
    <w:p w14:paraId="7500347C" w14:textId="77777777" w:rsidR="00DE7E92" w:rsidRPr="000E7D9F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3EA6386" w14:textId="77777777" w:rsidR="00DE7E92" w:rsidRPr="000E7D9F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E7D9F">
        <w:rPr>
          <w:rFonts w:eastAsia="Times New Roman" w:cs="Times New Roman"/>
          <w:b/>
          <w:lang w:eastAsia="cs-CZ"/>
        </w:rPr>
        <w:t>Odpověď:</w:t>
      </w:r>
    </w:p>
    <w:p w14:paraId="71F8C380" w14:textId="77777777" w:rsidR="00DE7E92" w:rsidRPr="007D350E" w:rsidRDefault="00DE7E92" w:rsidP="00DE7E9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Platí 45 </w:t>
      </w:r>
      <w:proofErr w:type="spellStart"/>
      <w:r>
        <w:rPr>
          <w:rFonts w:eastAsia="Times New Roman" w:cs="Times New Roman"/>
          <w:lang w:eastAsia="cs-CZ"/>
        </w:rPr>
        <w:t>kVA</w:t>
      </w:r>
      <w:proofErr w:type="spellEnd"/>
      <w:r>
        <w:rPr>
          <w:rFonts w:eastAsia="Times New Roman" w:cs="Times New Roman"/>
          <w:lang w:eastAsia="cs-CZ"/>
        </w:rPr>
        <w:t xml:space="preserve"> dle schéma rozvodů.</w:t>
      </w:r>
    </w:p>
    <w:p w14:paraId="6F70EBB3" w14:textId="77777777" w:rsidR="00DE7E92" w:rsidRPr="000E7D9F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5A0F28F0" w14:textId="77777777" w:rsidR="00DE7E92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E7D9F">
        <w:rPr>
          <w:rFonts w:eastAsia="Times New Roman" w:cs="Times New Roman"/>
          <w:b/>
          <w:lang w:eastAsia="cs-CZ"/>
        </w:rPr>
        <w:t>Dotaz č. 11:</w:t>
      </w:r>
    </w:p>
    <w:p w14:paraId="12A26338" w14:textId="77777777" w:rsidR="00DE7E92" w:rsidRPr="000E7D9F" w:rsidRDefault="00DE7E92" w:rsidP="00DE7E92">
      <w:pPr>
        <w:spacing w:after="0" w:line="240" w:lineRule="auto"/>
        <w:jc w:val="both"/>
        <w:rPr>
          <w:rFonts w:cs="Tahoma"/>
          <w:color w:val="000000"/>
          <w:u w:val="single"/>
          <w:shd w:val="clear" w:color="auto" w:fill="FFFFFF"/>
        </w:rPr>
      </w:pPr>
      <w:proofErr w:type="gramStart"/>
      <w:r w:rsidRPr="000E7D9F">
        <w:rPr>
          <w:rFonts w:cs="Tahoma"/>
          <w:color w:val="000000"/>
          <w:u w:val="single"/>
          <w:shd w:val="clear" w:color="auto" w:fill="FFFFFF"/>
        </w:rPr>
        <w:t>E.3.6</w:t>
      </w:r>
      <w:proofErr w:type="gramEnd"/>
      <w:r w:rsidRPr="000E7D9F">
        <w:rPr>
          <w:rFonts w:cs="Tahoma"/>
          <w:color w:val="000000"/>
          <w:u w:val="single"/>
          <w:shd w:val="clear" w:color="auto" w:fill="FFFFFF"/>
        </w:rPr>
        <w:t xml:space="preserve"> ROZVODY</w:t>
      </w:r>
      <w:r>
        <w:rPr>
          <w:rFonts w:cs="Tahoma"/>
          <w:color w:val="000000"/>
          <w:u w:val="single"/>
          <w:shd w:val="clear" w:color="auto" w:fill="FFFFFF"/>
        </w:rPr>
        <w:t xml:space="preserve"> </w:t>
      </w:r>
      <w:r w:rsidRPr="000E7D9F">
        <w:rPr>
          <w:rFonts w:cs="Tahoma"/>
          <w:color w:val="000000"/>
          <w:u w:val="single"/>
          <w:shd w:val="clear" w:color="auto" w:fill="FFFFFF"/>
        </w:rPr>
        <w:t>OSVĚTLENÍ:</w:t>
      </w:r>
    </w:p>
    <w:p w14:paraId="7AC521A0" w14:textId="77777777" w:rsidR="00DE7E92" w:rsidRPr="000E7D9F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E7D9F">
        <w:rPr>
          <w:rFonts w:cs="Tahoma"/>
          <w:color w:val="000000"/>
          <w:shd w:val="clear" w:color="auto" w:fill="FFFFFF"/>
        </w:rPr>
        <w:t>V seznamu dokumentace je uveden protokol o výpočtu osvětlení, v dokumentaci ovšem chybí. Prosíme o doplnění.</w:t>
      </w:r>
    </w:p>
    <w:p w14:paraId="77A7DF7F" w14:textId="77777777" w:rsidR="00DE7E92" w:rsidRPr="000E7D9F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7E360C62" w14:textId="77777777" w:rsidR="00DE7E92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0E7D9F">
        <w:rPr>
          <w:rFonts w:eastAsia="Times New Roman" w:cs="Times New Roman"/>
          <w:b/>
          <w:lang w:eastAsia="cs-CZ"/>
        </w:rPr>
        <w:t>Odpověď:</w:t>
      </w:r>
    </w:p>
    <w:p w14:paraId="7A86188A" w14:textId="77777777" w:rsidR="00DE7E92" w:rsidRPr="00930639" w:rsidRDefault="00DE7E92" w:rsidP="00DE7E92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lastRenderedPageBreak/>
        <w:t>Viz odpověď na dotaz č. 2</w:t>
      </w:r>
    </w:p>
    <w:p w14:paraId="0568599A" w14:textId="77777777" w:rsidR="00DE7E92" w:rsidRDefault="00DE7E92" w:rsidP="00DE7E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4218FA" w14:textId="77777777" w:rsidR="00DE7E92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7D350E">
        <w:rPr>
          <w:rFonts w:eastAsia="Times New Roman" w:cs="Times New Roman"/>
          <w:b/>
          <w:lang w:eastAsia="cs-CZ"/>
        </w:rPr>
        <w:t>Dotaz č. 12:</w:t>
      </w:r>
    </w:p>
    <w:p w14:paraId="75C4F2DA" w14:textId="77777777" w:rsidR="00DE7E92" w:rsidRPr="007D350E" w:rsidRDefault="00DE7E92" w:rsidP="00DE7E92">
      <w:pPr>
        <w:spacing w:after="0" w:line="240" w:lineRule="auto"/>
        <w:jc w:val="both"/>
        <w:rPr>
          <w:rFonts w:cs="Tahoma"/>
          <w:color w:val="000000"/>
          <w:shd w:val="clear" w:color="auto" w:fill="FFFFFF"/>
        </w:rPr>
      </w:pPr>
      <w:r w:rsidRPr="007D350E">
        <w:rPr>
          <w:rFonts w:cs="Tahoma"/>
          <w:color w:val="000000"/>
          <w:shd w:val="clear" w:color="auto" w:fill="FFFFFF"/>
        </w:rPr>
        <w:t xml:space="preserve">Žádáme o zaslání dokumentu - E.2.10-16 Výpočet intenzity osvětlení, bez tohoto výkresu, nejsem schopni </w:t>
      </w:r>
      <w:proofErr w:type="gramStart"/>
      <w:r w:rsidRPr="007D350E">
        <w:rPr>
          <w:rFonts w:cs="Tahoma"/>
          <w:color w:val="000000"/>
          <w:shd w:val="clear" w:color="auto" w:fill="FFFFFF"/>
        </w:rPr>
        <w:t>zjistit jaké</w:t>
      </w:r>
      <w:proofErr w:type="gramEnd"/>
      <w:r w:rsidRPr="007D350E">
        <w:rPr>
          <w:rFonts w:cs="Tahoma"/>
          <w:color w:val="000000"/>
          <w:shd w:val="clear" w:color="auto" w:fill="FFFFFF"/>
        </w:rPr>
        <w:t xml:space="preserve"> svítidla jsou navržena. Tento výkres není součástí poskytnuté PD.</w:t>
      </w:r>
    </w:p>
    <w:p w14:paraId="1FA592B4" w14:textId="77777777" w:rsidR="00DE7E92" w:rsidRPr="007D350E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DF9C075" w14:textId="77777777" w:rsidR="00DE7E92" w:rsidRPr="007D350E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7D350E">
        <w:rPr>
          <w:rFonts w:eastAsia="Times New Roman" w:cs="Times New Roman"/>
          <w:b/>
          <w:lang w:eastAsia="cs-CZ"/>
        </w:rPr>
        <w:t>Odpověď:</w:t>
      </w:r>
    </w:p>
    <w:p w14:paraId="615923C4" w14:textId="77777777" w:rsidR="00DE7E92" w:rsidRPr="00930639" w:rsidRDefault="00DE7E92" w:rsidP="00DE7E92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Viz odpověď na dotaz č. 2</w:t>
      </w:r>
    </w:p>
    <w:p w14:paraId="33BDF92F" w14:textId="77777777" w:rsidR="00DE7E92" w:rsidRPr="007D350E" w:rsidRDefault="00DE7E92" w:rsidP="00DE7E92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A0D57E5" w14:textId="77777777" w:rsidR="00DE7E92" w:rsidRDefault="00DE7E92" w:rsidP="00DE7E92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0CF19B2D" w14:textId="77777777" w:rsidR="00DE7E92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Dotaz č. 13</w:t>
      </w:r>
      <w:r w:rsidRPr="007D350E">
        <w:rPr>
          <w:rFonts w:eastAsia="Times New Roman" w:cs="Times New Roman"/>
          <w:b/>
          <w:lang w:eastAsia="cs-CZ"/>
        </w:rPr>
        <w:t>:</w:t>
      </w:r>
    </w:p>
    <w:p w14:paraId="2BDABC8E" w14:textId="77777777" w:rsidR="00DE7E92" w:rsidRPr="00906917" w:rsidRDefault="00DE7E92" w:rsidP="00DE7E92">
      <w:pPr>
        <w:spacing w:after="0" w:line="240" w:lineRule="auto"/>
        <w:jc w:val="both"/>
        <w:rPr>
          <w:rFonts w:eastAsia="Times New Roman" w:cstheme="minorHAnsi"/>
          <w:u w:val="single"/>
          <w:lang w:eastAsia="cs-CZ"/>
        </w:rPr>
      </w:pPr>
      <w:proofErr w:type="gramStart"/>
      <w:r w:rsidRPr="00906917">
        <w:rPr>
          <w:rFonts w:eastAsia="Times New Roman" w:cstheme="minorHAnsi"/>
          <w:u w:val="single"/>
          <w:lang w:eastAsia="cs-CZ"/>
        </w:rPr>
        <w:t>D.2.2.3</w:t>
      </w:r>
      <w:proofErr w:type="gramEnd"/>
      <w:r w:rsidRPr="00906917">
        <w:rPr>
          <w:rFonts w:eastAsia="Times New Roman" w:cstheme="minorHAnsi"/>
          <w:u w:val="single"/>
          <w:lang w:eastAsia="cs-CZ"/>
        </w:rPr>
        <w:t xml:space="preserve"> - VNITŘNÍ SLABOPROUDÉ ROZVODY , D6</w:t>
      </w:r>
      <w:r w:rsidRPr="00906917">
        <w:rPr>
          <w:rFonts w:eastAsia="Times New Roman" w:cstheme="minorHAnsi"/>
          <w:u w:val="single"/>
          <w:lang w:eastAsia="cs-CZ"/>
        </w:rPr>
        <w:tab/>
        <w:t xml:space="preserve"> JEDNOTNÝ ČAS:</w:t>
      </w:r>
    </w:p>
    <w:p w14:paraId="018057B3" w14:textId="77777777" w:rsidR="00DE7E92" w:rsidRPr="00906917" w:rsidRDefault="00DE7E92" w:rsidP="00DE7E92">
      <w:pPr>
        <w:pStyle w:val="Odstavecseseznamem"/>
        <w:numPr>
          <w:ilvl w:val="0"/>
          <w:numId w:val="9"/>
        </w:numPr>
        <w:spacing w:after="0" w:line="240" w:lineRule="auto"/>
        <w:ind w:left="284" w:hanging="283"/>
        <w:jc w:val="both"/>
        <w:rPr>
          <w:rFonts w:eastAsia="Times New Roman" w:cstheme="minorHAnsi"/>
          <w:lang w:eastAsia="cs-CZ"/>
        </w:rPr>
      </w:pPr>
      <w:r w:rsidRPr="00906917">
        <w:rPr>
          <w:rFonts w:eastAsia="Times New Roman" w:cstheme="minorHAnsi"/>
          <w:lang w:eastAsia="cs-CZ"/>
        </w:rPr>
        <w:t>Žádáme zadavatel o upřesnění kolik má být HODINY PODRUŽNÉ NEBO AUTONOMNÍ VNITŘNÍ DIGITÁLNÍ JEDNOSTRANNÉ (</w:t>
      </w:r>
      <w:proofErr w:type="spellStart"/>
      <w:r w:rsidRPr="00906917">
        <w:rPr>
          <w:rFonts w:eastAsia="Times New Roman" w:cstheme="minorHAnsi"/>
          <w:lang w:eastAsia="cs-CZ"/>
        </w:rPr>
        <w:t>viz.položka</w:t>
      </w:r>
      <w:proofErr w:type="spellEnd"/>
      <w:r w:rsidRPr="00906917">
        <w:rPr>
          <w:rFonts w:eastAsia="Times New Roman" w:cstheme="minorHAnsi"/>
          <w:lang w:eastAsia="cs-CZ"/>
        </w:rPr>
        <w:t xml:space="preserve"> </w:t>
      </w:r>
      <w:proofErr w:type="gramStart"/>
      <w:r w:rsidRPr="00906917">
        <w:rPr>
          <w:rFonts w:eastAsia="Times New Roman" w:cstheme="minorHAnsi"/>
          <w:lang w:eastAsia="cs-CZ"/>
        </w:rPr>
        <w:t>č.158</w:t>
      </w:r>
      <w:proofErr w:type="gramEnd"/>
      <w:r w:rsidRPr="00906917">
        <w:rPr>
          <w:rFonts w:eastAsia="Times New Roman" w:cstheme="minorHAnsi"/>
          <w:lang w:eastAsia="cs-CZ"/>
        </w:rPr>
        <w:t xml:space="preserve">). Ve výkazu výměr je 1 kus a ve schématu Půdorys – 1P nový stav je 6 kusů. </w:t>
      </w:r>
    </w:p>
    <w:p w14:paraId="33B125C6" w14:textId="77777777" w:rsidR="00DE7E92" w:rsidRPr="00906917" w:rsidRDefault="00DE7E92" w:rsidP="00DE7E92">
      <w:pPr>
        <w:pStyle w:val="Odstavecseseznamem"/>
        <w:numPr>
          <w:ilvl w:val="0"/>
          <w:numId w:val="9"/>
        </w:numPr>
        <w:spacing w:after="0" w:line="240" w:lineRule="auto"/>
        <w:ind w:left="284" w:hanging="283"/>
        <w:jc w:val="both"/>
        <w:rPr>
          <w:rFonts w:eastAsia="Times New Roman" w:cstheme="minorHAnsi"/>
          <w:lang w:eastAsia="cs-CZ"/>
        </w:rPr>
      </w:pPr>
      <w:r w:rsidRPr="00906917">
        <w:rPr>
          <w:rFonts w:eastAsia="Times New Roman" w:cstheme="minorHAnsi"/>
          <w:lang w:eastAsia="cs-CZ"/>
        </w:rPr>
        <w:t>Žádáme zadavatel o upřesnění kolik kusů má být HODINY PODRUŽNÉ NEBO AUTONOMNÍ VNITŘNÍ RUČIČKOVÉ JEDNOSTRANNÉ DO 50 CM (</w:t>
      </w:r>
      <w:proofErr w:type="spellStart"/>
      <w:r w:rsidRPr="00906917">
        <w:rPr>
          <w:rFonts w:eastAsia="Times New Roman" w:cstheme="minorHAnsi"/>
          <w:lang w:eastAsia="cs-CZ"/>
        </w:rPr>
        <w:t>viz.položka</w:t>
      </w:r>
      <w:proofErr w:type="spellEnd"/>
      <w:r w:rsidRPr="00906917">
        <w:rPr>
          <w:rFonts w:eastAsia="Times New Roman" w:cstheme="minorHAnsi"/>
          <w:lang w:eastAsia="cs-CZ"/>
        </w:rPr>
        <w:t xml:space="preserve"> </w:t>
      </w:r>
      <w:proofErr w:type="gramStart"/>
      <w:r w:rsidRPr="00906917">
        <w:rPr>
          <w:rFonts w:eastAsia="Times New Roman" w:cstheme="minorHAnsi"/>
          <w:lang w:eastAsia="cs-CZ"/>
        </w:rPr>
        <w:t>č.157</w:t>
      </w:r>
      <w:proofErr w:type="gramEnd"/>
      <w:r w:rsidRPr="00906917">
        <w:rPr>
          <w:rFonts w:eastAsia="Times New Roman" w:cstheme="minorHAnsi"/>
          <w:lang w:eastAsia="cs-CZ"/>
        </w:rPr>
        <w:t xml:space="preserve">). Ve výkazu výměr jsou 4 kusy a ve schématu Půdorys – 1P nový stav nejsou žádné. </w:t>
      </w:r>
    </w:p>
    <w:p w14:paraId="2E02FC2B" w14:textId="77777777" w:rsidR="00DE7E92" w:rsidRPr="00906917" w:rsidRDefault="00DE7E92" w:rsidP="00DE7E92">
      <w:pPr>
        <w:pStyle w:val="Odstavecseseznamem"/>
        <w:numPr>
          <w:ilvl w:val="0"/>
          <w:numId w:val="9"/>
        </w:numPr>
        <w:spacing w:after="0" w:line="240" w:lineRule="auto"/>
        <w:ind w:left="426" w:hanging="283"/>
        <w:jc w:val="both"/>
        <w:rPr>
          <w:rFonts w:eastAsia="Times New Roman" w:cstheme="minorHAnsi"/>
          <w:lang w:eastAsia="cs-CZ"/>
        </w:rPr>
      </w:pPr>
      <w:r w:rsidRPr="00906917">
        <w:rPr>
          <w:rFonts w:eastAsia="Times New Roman" w:cstheme="minorHAnsi"/>
          <w:lang w:eastAsia="cs-CZ"/>
        </w:rPr>
        <w:t>Žádáme zadavatele o sdělení, zda předpokládáme správně, že HODINY PODRUŽNÉ NEBO AUTONOMNÍ VENKOVNÍ RUČIČKOVÉ OBOUSTRANNÉ PŘES 50 CM bude 1 kus, jak je ve uvedeno ve výkazu výměr (</w:t>
      </w:r>
      <w:proofErr w:type="spellStart"/>
      <w:r w:rsidRPr="00906917">
        <w:rPr>
          <w:rFonts w:eastAsia="Times New Roman" w:cstheme="minorHAnsi"/>
          <w:lang w:eastAsia="cs-CZ"/>
        </w:rPr>
        <w:t>viz.položka</w:t>
      </w:r>
      <w:proofErr w:type="spellEnd"/>
      <w:r w:rsidRPr="00906917">
        <w:rPr>
          <w:rFonts w:eastAsia="Times New Roman" w:cstheme="minorHAnsi"/>
          <w:lang w:eastAsia="cs-CZ"/>
        </w:rPr>
        <w:t xml:space="preserve"> </w:t>
      </w:r>
      <w:proofErr w:type="gramStart"/>
      <w:r w:rsidRPr="00906917">
        <w:rPr>
          <w:rFonts w:eastAsia="Times New Roman" w:cstheme="minorHAnsi"/>
          <w:lang w:eastAsia="cs-CZ"/>
        </w:rPr>
        <w:t>č.160</w:t>
      </w:r>
      <w:proofErr w:type="gramEnd"/>
      <w:r w:rsidRPr="00906917">
        <w:rPr>
          <w:rFonts w:eastAsia="Times New Roman" w:cstheme="minorHAnsi"/>
          <w:lang w:eastAsia="cs-CZ"/>
        </w:rPr>
        <w:t xml:space="preserve">). Z blokového schématu to není zřejmé.  </w:t>
      </w:r>
    </w:p>
    <w:p w14:paraId="4390B76E" w14:textId="77777777" w:rsidR="00DE7E92" w:rsidRPr="00906917" w:rsidRDefault="00DE7E92" w:rsidP="00DE7E92">
      <w:pPr>
        <w:spacing w:after="0" w:line="240" w:lineRule="auto"/>
        <w:jc w:val="both"/>
        <w:rPr>
          <w:rFonts w:eastAsia="Times New Roman" w:cs="Times New Roman"/>
          <w:u w:val="single"/>
          <w:lang w:eastAsia="cs-CZ"/>
        </w:rPr>
      </w:pPr>
    </w:p>
    <w:p w14:paraId="21D9C2D4" w14:textId="77777777" w:rsidR="00DE7E92" w:rsidRPr="007D350E" w:rsidRDefault="00DE7E92" w:rsidP="00DE7E92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7D350E">
        <w:rPr>
          <w:rFonts w:eastAsia="Times New Roman" w:cs="Times New Roman"/>
          <w:b/>
          <w:lang w:eastAsia="cs-CZ"/>
        </w:rPr>
        <w:t>Odpověď:</w:t>
      </w:r>
      <w:r>
        <w:rPr>
          <w:rFonts w:eastAsia="Times New Roman" w:cs="Times New Roman"/>
          <w:b/>
          <w:lang w:eastAsia="cs-CZ"/>
        </w:rPr>
        <w:t xml:space="preserve"> </w:t>
      </w:r>
    </w:p>
    <w:p w14:paraId="2ED040E8" w14:textId="3A14024D" w:rsidR="00DE7E92" w:rsidRPr="00556266" w:rsidRDefault="00DE7E92" w:rsidP="00DE7E92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Celkový počet hodin je 6 kusů. Z toho 1 x venkovní položka číslo 160+161, 1 x vnitřní digitální položka číslo 158+159, 4 x vnitřní ručičkové položka číslo 157+159.</w:t>
      </w:r>
    </w:p>
    <w:p w14:paraId="343A8C2F" w14:textId="77777777" w:rsidR="00556266" w:rsidRDefault="00556266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242C9F9A" w14:textId="198D55E3" w:rsidR="002C7634" w:rsidRDefault="002C7634" w:rsidP="002C7634">
      <w:pPr>
        <w:jc w:val="both"/>
        <w:rPr>
          <w:lang w:eastAsia="cs-CZ"/>
        </w:rPr>
      </w:pPr>
    </w:p>
    <w:p w14:paraId="15059884" w14:textId="050641B3" w:rsidR="002C7634" w:rsidRDefault="002C7634" w:rsidP="002C7634">
      <w:pPr>
        <w:jc w:val="both"/>
        <w:rPr>
          <w:lang w:eastAsia="cs-CZ"/>
        </w:rPr>
      </w:pPr>
      <w:r>
        <w:rPr>
          <w:lang w:eastAsia="cs-CZ"/>
        </w:rPr>
        <w:t xml:space="preserve">Vzhledem ke skutečnosti, že byly zadavatelem provedeny </w:t>
      </w:r>
      <w:r>
        <w:rPr>
          <w:b/>
          <w:bCs/>
          <w:lang w:eastAsia="cs-CZ"/>
        </w:rPr>
        <w:t>změn</w:t>
      </w:r>
      <w:r>
        <w:rPr>
          <w:b/>
          <w:bCs/>
          <w:lang w:eastAsia="cs-CZ"/>
        </w:rPr>
        <w:t xml:space="preserve">y/doplnění zadávací dokumentace, </w:t>
      </w:r>
      <w:r>
        <w:rPr>
          <w:lang w:eastAsia="cs-CZ"/>
        </w:rPr>
        <w:t xml:space="preserve">prodlužuje zadavatel lhůtu pro podání nabídek </w:t>
      </w:r>
      <w:r w:rsidRPr="002C7634">
        <w:rPr>
          <w:lang w:eastAsia="cs-CZ"/>
        </w:rPr>
        <w:t>ze dne</w:t>
      </w:r>
      <w:r>
        <w:rPr>
          <w:b/>
          <w:lang w:eastAsia="cs-CZ"/>
        </w:rPr>
        <w:t xml:space="preserve"> 8. 7. 2022 </w:t>
      </w:r>
      <w:r w:rsidRPr="002C7634">
        <w:rPr>
          <w:lang w:eastAsia="cs-CZ"/>
        </w:rPr>
        <w:t>na den</w:t>
      </w:r>
      <w:r>
        <w:rPr>
          <w:b/>
          <w:lang w:eastAsia="cs-CZ"/>
        </w:rPr>
        <w:t xml:space="preserve"> 12. 7. 2022</w:t>
      </w:r>
      <w:r w:rsidRPr="00081EA3">
        <w:rPr>
          <w:b/>
          <w:lang w:eastAsia="cs-CZ"/>
        </w:rPr>
        <w:t>.</w:t>
      </w:r>
      <w:r>
        <w:rPr>
          <w:lang w:eastAsia="cs-CZ"/>
        </w:rPr>
        <w:t xml:space="preserve"> </w:t>
      </w:r>
    </w:p>
    <w:p w14:paraId="7093435E" w14:textId="1947665B" w:rsidR="002C7634" w:rsidRPr="002C7634" w:rsidRDefault="002C7634" w:rsidP="002C7634">
      <w:pPr>
        <w:jc w:val="both"/>
        <w:rPr>
          <w:lang w:eastAsia="cs-CZ"/>
        </w:rPr>
      </w:pPr>
      <w:r>
        <w:rPr>
          <w:lang w:eastAsia="cs-CZ"/>
        </w:rPr>
        <w:t>Ve výše uvedeném prodloužení zadavatel zohlednil i skutečnost, že na dotazy, které obdržel dne 2</w:t>
      </w:r>
      <w:r>
        <w:rPr>
          <w:lang w:eastAsia="cs-CZ"/>
        </w:rPr>
        <w:t>3</w:t>
      </w:r>
      <w:r>
        <w:rPr>
          <w:lang w:eastAsia="cs-CZ"/>
        </w:rPr>
        <w:t>. 6. 2022 (</w:t>
      </w:r>
      <w:r>
        <w:rPr>
          <w:lang w:eastAsia="cs-CZ"/>
        </w:rPr>
        <w:t>dotazy č. 2</w:t>
      </w:r>
      <w:r w:rsidRPr="00081EA3">
        <w:rPr>
          <w:lang w:eastAsia="cs-CZ"/>
        </w:rPr>
        <w:t xml:space="preserve"> -8),</w:t>
      </w:r>
      <w:r>
        <w:rPr>
          <w:lang w:eastAsia="cs-CZ"/>
        </w:rPr>
        <w:t xml:space="preserve"> odpověděl 1 den po termínu. </w:t>
      </w:r>
    </w:p>
    <w:p w14:paraId="120E147E" w14:textId="303EB42F" w:rsidR="002C7634" w:rsidRPr="00CB7B5A" w:rsidRDefault="002C7634" w:rsidP="002C7634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4E2DAB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4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5EFB3707" w14:textId="50333F68" w:rsidR="002C7634" w:rsidRPr="00CB7B5A" w:rsidRDefault="002C7634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5E7BC6F" w14:textId="61935FFD" w:rsidR="00CB7B5A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CC4F05">
        <w:rPr>
          <w:rFonts w:eastAsia="Calibri" w:cs="Times New Roman"/>
          <w:b/>
          <w:bCs/>
          <w:lang w:eastAsia="cs-CZ"/>
        </w:rPr>
        <w:t>Příloh</w:t>
      </w:r>
      <w:r w:rsidR="00A00725" w:rsidRPr="00CC4F05">
        <w:rPr>
          <w:rFonts w:eastAsia="Calibri" w:cs="Times New Roman"/>
          <w:b/>
          <w:bCs/>
          <w:lang w:eastAsia="cs-CZ"/>
        </w:rPr>
        <w:t>y</w:t>
      </w:r>
      <w:r w:rsidRPr="00CC4F05">
        <w:rPr>
          <w:rFonts w:eastAsia="Calibri" w:cs="Times New Roman"/>
          <w:b/>
          <w:bCs/>
          <w:lang w:eastAsia="cs-CZ"/>
        </w:rPr>
        <w:t>:</w:t>
      </w:r>
      <w:r w:rsidRPr="00CB7B5A">
        <w:rPr>
          <w:rFonts w:eastAsia="Calibri" w:cs="Times New Roman"/>
          <w:b/>
          <w:bCs/>
          <w:lang w:eastAsia="cs-CZ"/>
        </w:rPr>
        <w:t xml:space="preserve"> </w:t>
      </w:r>
    </w:p>
    <w:p w14:paraId="6DD662C5" w14:textId="01F91FF3" w:rsidR="000E1C03" w:rsidRDefault="000E1C03" w:rsidP="00CB7B5A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</w:p>
    <w:p w14:paraId="002F2441" w14:textId="77777777" w:rsidR="000E1C03" w:rsidRPr="00A75B5D" w:rsidRDefault="000E1C03" w:rsidP="000E1C03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75B5D">
        <w:rPr>
          <w:rFonts w:eastAsia="Calibri" w:cs="Times New Roman"/>
          <w:bCs/>
          <w:lang w:eastAsia="cs-CZ"/>
        </w:rPr>
        <w:t xml:space="preserve">E.2.10_16_Technická </w:t>
      </w:r>
      <w:proofErr w:type="spellStart"/>
      <w:r w:rsidRPr="00A75B5D">
        <w:rPr>
          <w:rFonts w:eastAsia="Calibri" w:cs="Times New Roman"/>
          <w:bCs/>
          <w:lang w:eastAsia="cs-CZ"/>
        </w:rPr>
        <w:t>zpráva_VIO</w:t>
      </w:r>
      <w:proofErr w:type="spellEnd"/>
    </w:p>
    <w:p w14:paraId="2B8E7D99" w14:textId="77777777" w:rsidR="000E1C03" w:rsidRPr="00A75B5D" w:rsidRDefault="000E1C03" w:rsidP="000E1C03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75B5D">
        <w:rPr>
          <w:rFonts w:eastAsia="Calibri" w:cs="Times New Roman"/>
          <w:bCs/>
          <w:lang w:eastAsia="cs-CZ"/>
        </w:rPr>
        <w:t>E.2.10_16_Titul_VIO-A4</w:t>
      </w:r>
    </w:p>
    <w:p w14:paraId="147521F7" w14:textId="77777777" w:rsidR="000E1C03" w:rsidRPr="00A75B5D" w:rsidRDefault="000E1C03" w:rsidP="000E1C03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75B5D">
        <w:rPr>
          <w:rFonts w:eastAsia="Calibri" w:cs="Times New Roman"/>
          <w:bCs/>
          <w:lang w:eastAsia="cs-CZ"/>
        </w:rPr>
        <w:t>E.2.10_16_VIO_data</w:t>
      </w:r>
    </w:p>
    <w:p w14:paraId="6CA4B840" w14:textId="77777777" w:rsidR="000E1C03" w:rsidRPr="00A75B5D" w:rsidRDefault="000E1C03" w:rsidP="000E1C03">
      <w:pPr>
        <w:pStyle w:val="Odstavecseseznamem"/>
        <w:numPr>
          <w:ilvl w:val="0"/>
          <w:numId w:val="8"/>
        </w:num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A75B5D">
        <w:rPr>
          <w:rFonts w:eastAsia="Calibri" w:cs="Times New Roman"/>
          <w:bCs/>
          <w:lang w:eastAsia="cs-CZ"/>
        </w:rPr>
        <w:t>E.3.6_06_Výpočet osvětlení - reálná situace</w:t>
      </w:r>
    </w:p>
    <w:p w14:paraId="063D5FF2" w14:textId="77777777" w:rsidR="000E1C03" w:rsidRDefault="000E1C03" w:rsidP="000E1C0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proofErr w:type="gramStart"/>
      <w:r w:rsidRPr="00324100">
        <w:rPr>
          <w:rFonts w:eastAsia="Calibri" w:cs="Times New Roman"/>
          <w:lang w:eastAsia="cs-CZ"/>
        </w:rPr>
        <w:t>F.TZ</w:t>
      </w:r>
      <w:proofErr w:type="gramEnd"/>
      <w:r w:rsidRPr="00324100">
        <w:rPr>
          <w:rFonts w:eastAsia="Calibri" w:cs="Times New Roman"/>
          <w:lang w:eastAsia="cs-CZ"/>
        </w:rPr>
        <w:t xml:space="preserve"> ZOV final_akt_24062022</w:t>
      </w:r>
    </w:p>
    <w:p w14:paraId="7B968194" w14:textId="77777777" w:rsidR="000E1C03" w:rsidRPr="00A75B5D" w:rsidRDefault="000E1C03" w:rsidP="000E1C0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464C28">
        <w:rPr>
          <w:rFonts w:eastAsia="Calibri" w:cs="Times New Roman"/>
          <w:lang w:eastAsia="cs-CZ"/>
        </w:rPr>
        <w:t>F.01_ZABEZPEČENÍ PROSTORU PŘI REALIZACI</w:t>
      </w:r>
    </w:p>
    <w:p w14:paraId="57F61395" w14:textId="6835B948" w:rsidR="000E1C03" w:rsidRDefault="000E1C03" w:rsidP="000E1C03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324100">
        <w:rPr>
          <w:rFonts w:eastAsia="Calibri" w:cs="Times New Roman"/>
          <w:lang w:eastAsia="cs-CZ"/>
        </w:rPr>
        <w:t>Kravaře_harmonogram</w:t>
      </w:r>
      <w:proofErr w:type="spellEnd"/>
      <w:r w:rsidRPr="00324100">
        <w:rPr>
          <w:rFonts w:eastAsia="Calibri" w:cs="Times New Roman"/>
          <w:lang w:eastAsia="cs-CZ"/>
        </w:rPr>
        <w:t xml:space="preserve"> 2022</w:t>
      </w:r>
    </w:p>
    <w:p w14:paraId="7011F218" w14:textId="7EB2C0F5" w:rsidR="0001690F" w:rsidRPr="00A75B5D" w:rsidRDefault="0001690F" w:rsidP="0001690F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eastAsia="Calibri" w:cs="Times New Roman"/>
          <w:lang w:eastAsia="cs-CZ"/>
        </w:rPr>
      </w:pPr>
      <w:r w:rsidRPr="0001690F">
        <w:rPr>
          <w:rFonts w:eastAsia="Calibri" w:cs="Times New Roman"/>
          <w:lang w:eastAsia="cs-CZ"/>
        </w:rPr>
        <w:t>VV_EZAK_D1 - Kravaře ON - rekonstrukce výpravní budovy [zadání]</w:t>
      </w:r>
    </w:p>
    <w:p w14:paraId="6634B98D" w14:textId="0338F698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0FBF3E27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C00F2C" w14:textId="77777777"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0112DCE3" w14:textId="77777777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BB09208" w14:textId="77777777" w:rsidR="007A264F" w:rsidRDefault="007A264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FDF2522" w14:textId="77777777" w:rsidR="007A264F" w:rsidRPr="00CB7B5A" w:rsidRDefault="007A264F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EA061B1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29D0A310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440C5589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283A2F81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5B3D2D52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55008B3D" w14:textId="77777777" w:rsidR="00CC1E2B" w:rsidRDefault="00CC1E2B" w:rsidP="00CB7B5A"/>
    <w:sectPr w:rsidR="00CC1E2B" w:rsidSect="00FC638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2E6961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3BFEC5C2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F56328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2BD605D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D19A38" w14:textId="62AB81E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2F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2F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1617A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59762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BAC0EB8" w14:textId="77777777" w:rsidR="00F1715C" w:rsidRDefault="00F1715C" w:rsidP="00D831A3">
          <w:pPr>
            <w:pStyle w:val="Zpat"/>
          </w:pPr>
        </w:p>
      </w:tc>
    </w:tr>
  </w:tbl>
  <w:p w14:paraId="1626C07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2D44B4A" wp14:editId="5559497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96577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D657177" wp14:editId="17BEC46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57489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05CFB0B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1318E79" w14:textId="4304BBB9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2F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2F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335FE5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0EF2A6EA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FA26DE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50B1CD8B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50271E7E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07C9AF2E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F521E4C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C61385A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8BBC05D" w14:textId="77777777" w:rsidR="00490C88" w:rsidRDefault="00490C88" w:rsidP="00331004">
          <w:pPr>
            <w:pStyle w:val="Zpat"/>
          </w:pPr>
        </w:p>
      </w:tc>
    </w:tr>
  </w:tbl>
  <w:p w14:paraId="0BBC0D4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F6B2359" wp14:editId="6C37DF4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E0E32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67E823D" wp14:editId="2E571B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93FCF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856A66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B02F2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04228F38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A6B8C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F47E4F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A2611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E73B6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2B46CC" w14:textId="77777777" w:rsidR="00F1715C" w:rsidRPr="00D6163D" w:rsidRDefault="00F1715C" w:rsidP="00D6163D">
          <w:pPr>
            <w:pStyle w:val="Druhdokumentu"/>
          </w:pPr>
        </w:p>
      </w:tc>
    </w:tr>
  </w:tbl>
  <w:p w14:paraId="44279DF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04E349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AF0426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C80E1DC" wp14:editId="47656ADF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3F1992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C4C1DE" w14:textId="77777777" w:rsidR="00F3199A" w:rsidRPr="00D6163D" w:rsidRDefault="00F3199A" w:rsidP="00FC6389">
          <w:pPr>
            <w:pStyle w:val="Druhdokumentu"/>
          </w:pPr>
        </w:p>
      </w:tc>
    </w:tr>
    <w:tr w:rsidR="00F3199A" w14:paraId="2B01AFA9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34487FC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18C1BE76" wp14:editId="5BB4795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217D39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ACDFA21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ABCC0E8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5A04C49" wp14:editId="619B572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D5480FF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6416E4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701E4"/>
    <w:multiLevelType w:val="hybridMultilevel"/>
    <w:tmpl w:val="6DE434D2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66427DB"/>
    <w:multiLevelType w:val="hybridMultilevel"/>
    <w:tmpl w:val="31B8B1D8"/>
    <w:lvl w:ilvl="0" w:tplc="600AC4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5B774107"/>
    <w:multiLevelType w:val="hybridMultilevel"/>
    <w:tmpl w:val="4B8A4F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8"/>
  </w:num>
  <w:num w:numId="5">
    <w:abstractNumId w:val="0"/>
  </w:num>
  <w:num w:numId="6">
    <w:abstractNumId w:val="6"/>
  </w:num>
  <w:num w:numId="7">
    <w:abstractNumId w:val="3"/>
  </w:num>
  <w:num w:numId="8">
    <w:abstractNumId w:val="7"/>
  </w:num>
  <w:num w:numId="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1690F"/>
    <w:rsid w:val="00033432"/>
    <w:rsid w:val="000335CC"/>
    <w:rsid w:val="00072C1E"/>
    <w:rsid w:val="00077DD6"/>
    <w:rsid w:val="0009313A"/>
    <w:rsid w:val="000B1153"/>
    <w:rsid w:val="000B6C7E"/>
    <w:rsid w:val="000B7907"/>
    <w:rsid w:val="000C0429"/>
    <w:rsid w:val="000C45E8"/>
    <w:rsid w:val="000E1C03"/>
    <w:rsid w:val="00114472"/>
    <w:rsid w:val="001300FD"/>
    <w:rsid w:val="00170EC5"/>
    <w:rsid w:val="001747C1"/>
    <w:rsid w:val="0018596A"/>
    <w:rsid w:val="001B69C2"/>
    <w:rsid w:val="001C4DA0"/>
    <w:rsid w:val="00207DF5"/>
    <w:rsid w:val="00267369"/>
    <w:rsid w:val="0026785D"/>
    <w:rsid w:val="002770C0"/>
    <w:rsid w:val="002C31BF"/>
    <w:rsid w:val="002C7634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15F23"/>
    <w:rsid w:val="00523EA7"/>
    <w:rsid w:val="00542527"/>
    <w:rsid w:val="00551D1F"/>
    <w:rsid w:val="00553375"/>
    <w:rsid w:val="00556266"/>
    <w:rsid w:val="005658A6"/>
    <w:rsid w:val="005720E7"/>
    <w:rsid w:val="005722BB"/>
    <w:rsid w:val="00573278"/>
    <w:rsid w:val="005736B7"/>
    <w:rsid w:val="00575E5A"/>
    <w:rsid w:val="00584E2A"/>
    <w:rsid w:val="00596C7E"/>
    <w:rsid w:val="005A0896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D1D"/>
    <w:rsid w:val="006E7F06"/>
    <w:rsid w:val="006F58CF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A264F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B5ACA"/>
    <w:rsid w:val="008D03B9"/>
    <w:rsid w:val="008F18D6"/>
    <w:rsid w:val="00904780"/>
    <w:rsid w:val="009113A8"/>
    <w:rsid w:val="00922385"/>
    <w:rsid w:val="009223DF"/>
    <w:rsid w:val="00936091"/>
    <w:rsid w:val="00940D8A"/>
    <w:rsid w:val="00952DD9"/>
    <w:rsid w:val="00962258"/>
    <w:rsid w:val="009678B7"/>
    <w:rsid w:val="00982411"/>
    <w:rsid w:val="00992D9C"/>
    <w:rsid w:val="00994BB1"/>
    <w:rsid w:val="00996CB8"/>
    <w:rsid w:val="009A7568"/>
    <w:rsid w:val="009B24D8"/>
    <w:rsid w:val="009B2E97"/>
    <w:rsid w:val="009B72CC"/>
    <w:rsid w:val="009E07F4"/>
    <w:rsid w:val="009F392E"/>
    <w:rsid w:val="00A00725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63D14"/>
    <w:rsid w:val="00C727E5"/>
    <w:rsid w:val="00C8207D"/>
    <w:rsid w:val="00CB7B5A"/>
    <w:rsid w:val="00CC1E2B"/>
    <w:rsid w:val="00CC4F05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E7E92"/>
    <w:rsid w:val="00DF116D"/>
    <w:rsid w:val="00E43027"/>
    <w:rsid w:val="00E824F1"/>
    <w:rsid w:val="00EB104F"/>
    <w:rsid w:val="00ED14BD"/>
    <w:rsid w:val="00F01440"/>
    <w:rsid w:val="00F052F1"/>
    <w:rsid w:val="00F05731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A2976F8"/>
  <w14:defaultImageDpi w14:val="32767"/>
  <w15:docId w15:val="{73F66D8A-33B0-4D2D-B4DD-798864B59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dminky.urs.cz/item/CS_URS_2022_01/741371104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podminky.urs.cz/item/CS_URS_2022_01/741371032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zdc.cz/" TargetMode="External"/><Relationship Id="rId22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444161B-1FC0-4F63-BEC2-6B864DC3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</TotalTime>
  <Pages>5</Pages>
  <Words>1525</Words>
  <Characters>9000</Characters>
  <Application>Microsoft Office Word</Application>
  <DocSecurity>0</DocSecurity>
  <Lines>75</Lines>
  <Paragraphs>21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10504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3</cp:revision>
  <cp:lastPrinted>2019-02-22T13:28:00Z</cp:lastPrinted>
  <dcterms:created xsi:type="dcterms:W3CDTF">2022-06-28T10:26:00Z</dcterms:created>
  <dcterms:modified xsi:type="dcterms:W3CDTF">2022-06-28T10:38:00Z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